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ns0:Relationships xmlns:ns0="http://schemas.openxmlformats.org/package/2006/relationships"><ns0:Relationship Id="rId1" Type="http://schemas.openxmlformats.org/officeDocument/2006/relationships/officeDocument" Target="word/document.xml" /></ns0:Relationships>
</file>

<file path=word/document.xml><?xml version="1.0" encoding="utf-8"?>
<ns0:document xmlns:ns0="http://schemas.openxmlformats.org/wordprocessingml/2006/main" xmlns:ns1="http://schemas.openxmlformats.org/officeDocument/2006/relationships">
  <ns0:body>
    <ns0:p>
      <ns0:pPr>
        <ns0:pStyle ns0:val="Title"/>
      </ns0:pPr>
      <ns0:r>
        <ns0:t xml:space="preserve">XR tutorial：四方向支撑论文与研究假设</ns0:t>
      </ns0:r>
    </ns0:p>
    <ns0:p>
      <ns0:pPr>
        <ns0:pStyle ns0:val="Normal"/>
      </ns0:pPr>
      <ns0:r>
        <ns0:t xml:space="preserve">2026-10-13 · 修订版 3</ns0:t>
      </ns0:r>
    </ns0:p>
    <ns0:p>
      <ns0:pPr>
        <ns0:pStyle ns0:val="Normal"/>
      </ns0:pPr>
      <ns0:r>
        <ns0:t xml:space="preserve">451 个条目＝全库补充 385＋video gen 原速览 66；468 是原始 PDF 路径数，458 是不同文件内容数。方向支撑引用可重复，不增加研究条目计数。</ns0:t>
      </ns0:r>
    </ns0:p>
    <ns0:p>
      <ns0:pPr>
        <ns0:pStyle ns0:val="Normal"/>
      </ns0:pPr>
      <ns0:r>
        <ns0:t xml:space="preserve">沿用本地原文摘录及既有笔记；本轮重点修订分类、支撑关系与研究假设。此前 385 条目中有 225 篇为摘要级初读，不把重组当全文复核。</ns0:t>
      </ns0:r>
    </ns0:p>
    <ns0:p>
      <ns0:pPr>
        <ns0:pStyle ns0:val="Normal"/>
      </ns0:pPr>
      <ns0:r>
        <ns0:t xml:space="preserve">研究假设、迁移接口和实验为本次综合建议；支撑一环不等于整条系统或人类学习效果已经验证。建议实验规模是 pilot 起点，用户研究需另做功效分析。</ns0:t>
      </ns0:r>
    </ns0:p>
    <ns0:p>
      <ns0:pPr>
        <ns0:pStyle ns0:val="Heading1"/>
      </ns0:pPr>
      <ns0:r>
        <ns0:t xml:space="preserve">XR-C｜Causality-Aware Video Generation and Editing</ns0:t>
      </ns0:r>
    </ns0:p>
    <ns0:p>
      <ns0:pPr>
        <ns0:pStyle ns0:val="Heading2"/>
      </ns0:pPr>
      <ns0:r>
        <ns0:t xml:space="preserve">面向 XR 操作后果的因果视频生成与编辑</ns0:t>
      </ns0:r>
    </ns0:p>
    <ns0:p>
      <ns0:pPr>
        <ns0:pStyle ns0:val="Normal"/>
      </ns0:pPr>
      <ns0:r>
        <ns0:t xml:space="preserve">研究问题：当用户漏做一步、换了操作顺序或对象机制改变时，能否生成正确的后果对照，并保持不受影响的对象、步骤和空间布局？</ns0:t>
      </ns0:r>
    </ns0:p>
    <ns0:p>
      <ns0:pPr>
        <ns0:pStyle ns0:val="Normal"/>
      </ns0:pPr>
      <ns0:r>
        <ns0:t xml:space="preserve">触发条件：对动作、步骤顺序或物体机制实施明确干预。</ns0:t>
      </ns0:r>
    </ns0:p>
    <ns0:p>
      <ns0:pPr>
        <ns0:pStyle ns0:val="Normal"/>
      </ns0:pPr>
      <ns0:r>
        <ns0:t xml:space="preserve">期望输出：基于同一历史的原流程／错误流程／纠正流程视频及可检查的状态差异。</ns0:t>
      </ns0:r>
    </ns0:p>
    <ns0:p>
      <ns0:pPr>
        <ns0:pStyle ns0:val="Normal"/>
      </ns0:pPr>
      <ns0:r>
        <ns0:t xml:space="preserve">概念边界：这里改变的是世界中的动作或机制；新观测推翻旧猜测归 XR-S，缺少事实而主动取证归 XR-L。</ns0:t>
      </ns0:r>
    </ns0:p>
    <ns0:p>
      <ns0:pPr>
        <ns0:pStyle ns0:val="Normal"/>
      </ns0:pPr>
      <ns0:r>
        <ns0:t xml:space="preserve">建议阅读顺序：VG04 What Changed and What Could Have Changed? State-Change Counterfactuals for Procedure-Aware Video Representation Learning → VG13 VOID: Video Object and Interaction Deletion → VG46 Geometry-Instructed Video Editing（GIVE） → VG31 Video-as-Answer: Predict and Generate Next Video Event with Joint-GRPO（VANS） → VG16 What-If World: A Causal Benchmark for General World Models in Embodied Scenarios → P036 SimStep: Human-in-the-Loop Authoring of Interactive Educational Simulations Through Task-Level Abstractions</ns0:t>
      </ns0:r>
    </ns0:p>
    <ns0:p>
      <ns0:pPr>
        <ns0:pStyle ns0:val="Heading2"/>
      </ns0:pPr>
      <ns0:r>
        <ns0:t xml:space="preserve">逐篇支撑链：事实、迁移与缺口</ns0:t>
      </ns0:r>
    </ns0:p>
    <ns0:p>
      <ns0:pPr>
        <ns0:pStyle ns0:val="Heading3"/>
      </ns0:pPr>
      <ns0:r>
        <ns0:t xml:space="preserve">VG13｜VOID: Video Object and Interaction Deletion</ns0:t>
      </ns0:r>
    </ns0:p>
    <ns0:p>
      <ns0:pPr>
        <ns0:pStyle ns0:val="Normal"/>
      </ns0:pPr>
      <ns0:r>
        <ns0:t xml:space="preserve">Application paper · 直接技术先例</ns0:t>
      </ns0:r>
    </ns0:p>
    <ns0:p>
      <ns0:pPr>
        <ns0:pStyle ns0:val="Normal"/>
      </ns0:pPr>
      <ns0:r>
        <ns0:t xml:space="preserve">原论文已建立：VOID 已做对象移除及下游物理交互重生成。</ns0:t>
      </ns0:r>
    </ns0:p>
    <ns0:p>
      <ns0:pPr>
        <ns0:pStyle ns0:val="Normal"/>
      </ns0:pPr>
      <ns0:r>
        <ns0:t xml:space="preserve">如何支撑 XR：把“删物体”扩展为漏步骤、换动作及多跳后果，是直接编辑基线。</ns0:t>
      </ns0:r>
    </ns0:p>
    <ns0:p>
      <ns0:pPr>
        <ns0:pStyle ns0:val="Normal"/>
      </ns0:pPr>
      <ns0:r>
        <ns0:t xml:space="preserve">仍缺什么证据：已有因果编辑；新方向不能只声称首次传播后果。任意机制改变和教学增益尚未建立。</ns0:t>
      </ns0:r>
    </ns0:p>
    <ns0:p>
      <ns0:pPr>
        <ns0:pStyle ns0:val="Normal"/>
      </ns0:pPr>
      <ns0:r>
        <ns0:t xml:space="preserve">依据：PDF p.1 已有因果编辑 / downstream physical interactions；PDF p.10 原文局限 / unusual angle</ns0:t>
      </ns0:r>
    </ns0:p>
    <ns0:p>
      <ns0:pPr>
        <ns0:pStyle ns0:val="Normal"/>
      </ns0:pPr>
      <ns0:hyperlink ns1:id="rId2">
        <ns0:r>
          <ns0:rPr>
            <ns0:color ns0:val="176B65"/>
            <ns0:u ns0:val="single"/>
          </ns0:rPr>
          <ns0:t xml:space="preserve">论文公开入口（与网页对应）</ns0:t>
        </ns0:r>
      </ns0:hyperlink>
    </ns0:p>
    <ns0:p>
      <ns0:pPr>
        <ns0:pStyle ns0:val="Heading3"/>
      </ns0:pPr>
      <ns0:r>
        <ns0:t xml:space="preserve">VG46｜Geometry-Instructed Video Editing（GIVE）</ns0:t>
      </ns0:r>
    </ns0:p>
    <ns0:p>
      <ns0:pPr>
        <ns0:pStyle ns0:val="Normal"/>
      </ns0:pPr>
      <ns0:r>
        <ns0:t xml:space="preserve">Application paper · 直接技术先例</ns0:t>
      </ns0:r>
    </ns0:p>
    <ns0:p>
      <ns0:pPr>
        <ns0:pStyle ns0:val="Normal"/>
      </ns0:pPr>
      <ns0:r>
        <ns0:t xml:space="preserve">原论文已建立：GIVE 以编辑前后的几何条件控制变换及次生视觉效果。</ns0:t>
      </ns0:r>
    </ns0:p>
    <ns0:p>
      <ns0:pPr>
        <ns0:pStyle ns0:val="Normal"/>
      </ns0:pPr>
      <ns0:r>
        <ns0:t xml:space="preserve">如何支撑 XR：用状态前后差异连接操作计划与视频执行；检验应变与应保持内容。</ns0:t>
      </ns0:r>
    </ns0:p>
    <ns0:p>
      <ns0:pPr>
        <ns0:pStyle ns0:val="Normal"/>
      </ns0:pPr>
      <ns0:r>
        <ns0:t xml:space="preserve">仍缺什么证据：已知几何条件不是未知机制推断，也未保证跨对象长链因果。</ns0:t>
      </ns0:r>
    </ns0:p>
    <ns0:p>
      <ns0:pPr>
        <ns0:pStyle ns0:val="Normal"/>
      </ns0:pPr>
      <ns0:r>
        <ns0:t xml:space="preserve">依据：PDF p.1 方法 / pre/post geometric specification；PDF p.19 原文局限 / newly exposed moving hand</ns0:t>
      </ns0:r>
    </ns0:p>
    <ns0:p>
      <ns0:pPr>
        <ns0:pStyle ns0:val="Normal"/>
      </ns0:pPr>
      <ns0:hyperlink ns1:id="rId3">
        <ns0:r>
          <ns0:rPr>
            <ns0:color ns0:val="176B65"/>
            <ns0:u ns0:val="single"/>
          </ns0:rPr>
          <ns0:t xml:space="preserve">论文公开入口（与网页对应）</ns0:t>
        </ns0:r>
      </ns0:hyperlink>
    </ns0:p>
    <ns0:p>
      <ns0:pPr>
        <ns0:pStyle ns0:val="Heading3"/>
      </ns0:pPr>
      <ns0:r>
        <ns0:t xml:space="preserve">VG31｜Video-as-Answer: Predict and Generate Next Video Event with Joint-GRPO（VANS）</ns0:t>
      </ns0:r>
    </ns0:p>
    <ns0:p>
      <ns0:pPr>
        <ns0:pStyle ns0:val="Normal"/>
      </ns0:pPr>
      <ns0:r>
        <ns0:t xml:space="preserve">Application paper · 直接技术先例</ns0:t>
      </ns0:r>
    </ns0:p>
    <ns0:p>
      <ns0:pPr>
        <ns0:pStyle ns0:val="Normal"/>
      </ns0:pPr>
      <ns0:r>
        <ns0:t xml:space="preserve">原论文已建立：VANS 用 VLM 预测下一事件，再以 Joint-GRPO 对齐描述和视频生成。</ns0:t>
      </ns0:r>
    </ns0:p>
    <ns0:p>
      <ns0:pPr>
        <ns0:pStyle ns0:val="Normal"/>
      </ns0:pPr>
      <ns0:r>
        <ns0:t xml:space="preserve">如何支撑 XR：提供 context-to-video 接口及模块对齐参照。</ns0:t>
      </ns0:r>
    </ns0:p>
    <ns0:p>
      <ns0:pPr>
        <ns0:pStyle ns0:val="Normal"/>
      </ns0:pPr>
      <ns0:r>
        <ns0:t xml:space="preserve">仍缺什么证据：下一事件正确不等于成对干预有效；CLIP/FVD 等指标不能独立证明因果执行。</ns0:t>
      </ns0:r>
    </ns0:p>
    <ns0:p>
      <ns0:pPr>
        <ns0:pStyle ns0:val="Normal"/>
      </ns0:pPr>
      <ns0:r>
        <ns0:t xml:space="preserve">依据：PDF p.1 任务 / Video-NextEvent Prediction；PDF p.5 两阶段机制 / Stage 2: Context-Faithful；PDF p.5 奖励 / CLIPScore</ns0:t>
      </ns0:r>
    </ns0:p>
    <ns0:p>
      <ns0:pPr>
        <ns0:pStyle ns0:val="Normal"/>
      </ns0:pPr>
      <ns0:hyperlink ns1:id="rId4">
        <ns0:r>
          <ns0:rPr>
            <ns0:color ns0:val="176B65"/>
            <ns0:u ns0:val="single"/>
          </ns0:rPr>
          <ns0:t xml:space="preserve">论文公开入口（与网页对应）</ns0:t>
        </ns0:r>
      </ns0:hyperlink>
    </ns0:p>
    <ns0:p>
      <ns0:pPr>
        <ns0:pStyle ns0:val="Heading3"/>
      </ns0:pPr>
      <ns0:r>
        <ns0:t xml:space="preserve">VG04｜What Changed and What Could Have Changed? State-Change Counterfactuals for Procedure-Aware Video Representation Learning</ns0:t>
      </ns0:r>
    </ns0:p>
    <ns0:p>
      <ns0:pPr>
        <ns0:pStyle ns0:val="Normal"/>
      </ns0:pPr>
      <ns0:r>
        <ns0:t xml:space="preserve">Method paper · 程序性监督</ns0:t>
      </ns0:r>
    </ns0:p>
    <ns0:p>
      <ns0:pPr>
        <ns0:pStyle ns0:val="Normal"/>
      </ns0:pPr>
      <ns0:r>
        <ns0:t xml:space="preserve">原论文已建立：状态变化反事实将遗漏、乱序及动作前后状态纳入视频表征训练。</ns0:t>
      </ns0:r>
    </ns0:p>
    <ns0:p>
      <ns0:pPr>
        <ns0:pStyle ns0:val="Normal"/>
      </ns0:pPr>
      <ns0:r>
        <ns0:t xml:space="preserve">如何支撑 XR：可构造步骤错误—状态后果监督，帮助确定应该编辑什么。</ns0:t>
      </ns0:r>
    </ns0:p>
    <ns0:p>
      <ns0:pPr>
        <ns0:pStyle ns0:val="Normal"/>
      </ns0:pPr>
      <ns0:r>
        <ns0:t xml:space="preserve">仍缺什么证据：原任务是视频理解，未训练反事实视频生成器。</ns0:t>
      </ns0:r>
    </ns0:p>
    <ns0:p>
      <ns0:pPr>
        <ns0:pStyle ns0:val="Normal"/>
      </ns0:pPr>
      <ns0:r>
        <ns0:t xml:space="preserve">依据：PDF p.1 任务与机制 / state-change descriptions；PDF p.8 生成边界 / synthetic long-form videos</ns0:t>
      </ns0:r>
    </ns0:p>
    <ns0:p>
      <ns0:pPr>
        <ns0:pStyle ns0:val="Normal"/>
      </ns0:pPr>
      <ns0:hyperlink ns1:id="rId5">
        <ns0:r>
          <ns0:rPr>
            <ns0:color ns0:val="176B65"/>
            <ns0:u ns0:val="single"/>
          </ns0:rPr>
          <ns0:t xml:space="preserve">论文公开入口（与网页对应）</ns0:t>
        </ns0:r>
      </ns0:hyperlink>
    </ns0:p>
    <ns0:p>
      <ns0:pPr>
        <ns0:pStyle ns0:val="Heading3"/>
      </ns0:pPr>
      <ns0:r>
        <ns0:t xml:space="preserve">VG43｜ArtiMo: Agent-Driven Articulated Mesh Animation</ns0:t>
      </ns0:r>
    </ns0:p>
    <ns0:p>
      <ns0:pPr>
        <ns0:pStyle ns0:val="Normal"/>
      </ns0:pPr>
      <ns0:r>
        <ns0:t xml:space="preserve">Application paper · 可执行机制</ns0:t>
      </ns0:r>
    </ns0:p>
    <ns0:p>
      <ns0:pPr>
        <ns0:pStyle ns0:val="Normal"/>
      </ns0:pPr>
      <ns0:r>
        <ns0:t xml:space="preserve">原论文已建立：ArtiMo 结合 URDF、动作规划和渲染反馈生成关节物体动画。</ns0:t>
      </ns0:r>
    </ns0:p>
    <ns0:p>
      <ns0:pPr>
        <ns0:pStyle ns0:val="Normal"/>
      </ns0:pPr>
      <ns0:r>
        <ns0:t xml:space="preserve">如何支撑 XR：在已知锁扣、关节与联动规则下提供机制受控的初始实验。</ns0:t>
      </ns0:r>
    </ns0:p>
    <ns0:p>
      <ns0:pPr>
        <ns0:pStyle ns0:val="Normal"/>
      </ns0:pPr>
      <ns0:r>
        <ns0:t xml:space="preserve">仍缺什么证据：依赖正确关节结构；运动学正确不等于完整受力仿真。</ns0:t>
      </ns0:r>
    </ns0:p>
    <ns0:p>
      <ns0:pPr>
        <ns0:pStyle ns0:val="Normal"/>
      </ns0:pPr>
      <ns0:r>
        <ns0:t xml:space="preserve">依据：PDF p.1 方法 / URDF；PDF p.19 原文局限 / Our method depends on the quality</ns0:t>
      </ns0:r>
    </ns0:p>
    <ns0:p>
      <ns0:pPr>
        <ns0:pStyle ns0:val="Normal"/>
      </ns0:pPr>
      <ns0:hyperlink ns1:id="rId6">
        <ns0:r>
          <ns0:rPr>
            <ns0:color ns0:val="176B65"/>
            <ns0:u ns0:val="single"/>
          </ns0:rPr>
          <ns0:t xml:space="preserve">论文公开入口（与网页对应）</ns0:t>
        </ns0:r>
      </ns0:hyperlink>
    </ns0:p>
    <ns0:p>
      <ns0:pPr>
        <ns0:pStyle ns0:val="Heading3"/>
      </ns0:pPr>
      <ns0:r>
        <ns0:t xml:space="preserve">VG10｜RealWonder: Real-Time Physical Action-Conditioned Video Generation</ns0:t>
      </ns0:r>
    </ns0:p>
    <ns0:p>
      <ns0:pPr>
        <ns0:pStyle ns0:val="Normal"/>
      </ns0:pPr>
      <ns0:r>
        <ns0:t xml:space="preserve">Application paper · 可执行机制</ns0:t>
      </ns0:r>
    </ns0:p>
    <ns0:p>
      <ns0:pPr>
        <ns0:pStyle ns0:val="Normal"/>
      </ns0:pPr>
      <ns0:r>
        <ns0:t xml:space="preserve">原论文已建立：RealWonder 用物理仿真把动作转为光流／RGB 视频条件。</ns0:t>
      </ns0:r>
    </ns0:p>
    <ns0:p>
      <ns0:pPr>
        <ns0:pStyle ns0:val="Normal"/>
      </ns0:pPr>
      <ns0:r>
        <ns0:t xml:space="preserve">如何支撑 XR：可拆分机制推断、仿真和视觉执行的误差，并提供模拟器基线。</ns0:t>
      </ns0:r>
    </ns0:p>
    <ns0:p>
      <ns0:pPr>
        <ns0:pStyle ns0:val="Normal"/>
      </ns0:pPr>
      <ns0:r>
        <ns0:t xml:space="preserve">仍缺什么证据：单图重建错误会传递；不能把仿真正确归因于生成器独立学会物理。</ns0:t>
      </ns0:r>
    </ns0:p>
    <ns0:p>
      <ns0:pPr>
        <ns0:pStyle ns0:val="Normal"/>
      </ns0:pPr>
      <ns0:r>
        <ns0:t xml:space="preserve">依据：PDF p.1 方法 / physics simulation as an intermediate bridge；PDF p.15 原文局限 / suboptimal simulation</ns0:t>
      </ns0:r>
    </ns0:p>
    <ns0:p>
      <ns0:pPr>
        <ns0:pStyle ns0:val="Normal"/>
      </ns0:pPr>
      <ns0:hyperlink ns1:id="rId7">
        <ns0:r>
          <ns0:rPr>
            <ns0:color ns0:val="176B65"/>
            <ns0:u ns0:val="single"/>
          </ns0:rPr>
          <ns0:t xml:space="preserve">论文公开入口（与网页对应）</ns0:t>
        </ns0:r>
      </ns0:hyperlink>
    </ns0:p>
    <ns0:p>
      <ns0:pPr>
        <ns0:pStyle ns0:val="Heading3"/>
      </ns0:pPr>
      <ns0:r>
        <ns0:t xml:space="preserve">P125｜Causally Steered Diffusion for Automated Video Counterfactual Generation</ns0:t>
      </ns0:r>
    </ns0:p>
    <ns0:p>
      <ns0:pPr>
        <ns0:pStyle ns0:val="Normal"/>
      </ns0:pPr>
      <ns0:r>
        <ns0:t xml:space="preserve">Application paper · 直接技术先例</ns0:t>
      </ns0:r>
    </ns0:p>
    <ns0:p>
      <ns0:pPr>
        <ns0:pStyle ns0:val="Normal"/>
      </ns0:pPr>
      <ns0:r>
        <ns0:t xml:space="preserve">原论文已建立：CSVC 依据给定属性因果图优化黑盒视频编辑提示。</ns0:t>
      </ns0:r>
    </ns0:p>
    <ns0:p>
      <ns0:pPr>
        <ns0:pStyle ns0:val="Normal"/>
      </ns0:pPr>
      <ns0:r>
        <ns0:t xml:space="preserve">如何支撑 XR：提供显式图约束的提示编辑基线。</ns0:t>
      </ns0:r>
    </ns0:p>
    <ns0:p>
      <ns0:pPr>
        <ns0:pStyle ns0:val="Normal"/>
      </ns0:pPr>
      <ns0:r>
        <ns0:t xml:space="preserve">仍缺什么证据：依赖先验图，主要为人脸属性；不能外推真实操作机制已被识别。</ns0:t>
      </ns0:r>
    </ns0:p>
    <ns0:p>
      <ns0:pPr>
        <ns0:pStyle ns0:val="Normal"/>
      </ns0:pPr>
      <ns0:r>
        <ns0:t xml:space="preserve">依据：PDF §3–5、表1、§6。</ns0:t>
      </ns0:r>
    </ns0:p>
    <ns0:p>
      <ns0:pPr>
        <ns0:pStyle ns0:val="Normal"/>
      </ns0:pPr>
      <ns0:hyperlink ns1:id="rId8">
        <ns0:r>
          <ns0:rPr>
            <ns0:color ns0:val="176B65"/>
            <ns0:u ns0:val="single"/>
          </ns0:rPr>
          <ns0:t xml:space="preserve">论文公开入口（与网页对应）</ns0:t>
        </ns0:r>
      </ns0:hyperlink>
    </ns0:p>
    <ns0:p>
      <ns0:pPr>
        <ns0:pStyle ns0:val="Heading3"/>
      </ns0:pPr>
      <ns0:r>
        <ns0:t xml:space="preserve">VG16｜What-If World: A Causal Benchmark for General World Models in Embodied Scenarios</ns0:t>
      </ns0:r>
    </ns0:p>
    <ns0:p>
      <ns0:pPr>
        <ns0:pStyle ns0:val="Normal"/>
      </ns0:pPr>
      <ns0:r>
        <ns0:t xml:space="preserve">Base paper · 评测基础</ns0:t>
      </ns0:r>
    </ns0:p>
    <ns0:p>
      <ns0:pPr>
        <ns0:pStyle ns0:val="Normal"/>
      </ns0:pPr>
      <ns0:r>
        <ns0:t xml:space="preserve">原论文已建立：What-If World 通过仅改一个物理条件的提示对检查结果差异和共享环境。</ns0:t>
      </ns0:r>
    </ns0:p>
    <ns0:p>
      <ns0:pPr>
        <ns0:pStyle ns0:val="Normal"/>
      </ns0:pPr>
      <ns0:r>
        <ns0:t xml:space="preserve">如何支撑 XR：借用成对干预及环境保持的评测结构。</ns0:t>
      </ns0:r>
    </ns0:p>
    <ns0:p>
      <ns0:pPr>
        <ns0:pStyle ns0:val="Normal"/>
      </ns0:pPr>
      <ns0:r>
        <ns0:t xml:space="preserve">仍缺什么证据：是评测，不是训练算法；仍需 XR 操作状态真值和人类学习指标。</ns0:t>
      </ns0:r>
    </ns0:p>
    <ns0:p>
      <ns0:pPr>
        <ns0:pStyle ns0:val="Normal"/>
      </ns0:pPr>
      <ns0:r>
        <ns0:t xml:space="preserve">依据：PDF p.1 成对任务 / 319；PDF p.8 成对测量 / Some failures are invisible to single-video metrics</ns0:t>
      </ns0:r>
    </ns0:p>
    <ns0:p>
      <ns0:pPr>
        <ns0:pStyle ns0:val="Normal"/>
      </ns0:pPr>
      <ns0:hyperlink ns1:id="rId9">
        <ns0:r>
          <ns0:rPr>
            <ns0:color ns0:val="176B65"/>
            <ns0:u ns0:val="single"/>
          </ns0:rPr>
          <ns0:t xml:space="preserve">论文公开入口（与网页对应）</ns0:t>
        </ns0:r>
      </ns0:hyperlink>
    </ns0:p>
    <ns0:p>
      <ns0:pPr>
        <ns0:pStyle ns0:val="Heading3"/>
      </ns0:pPr>
      <ns0:r>
        <ns0:t xml:space="preserve">VG09｜CounterVid: Counterfactual Video Generation for Mitigating Action and Temporal Hallucinations in Video-Language Models</ns0:t>
      </ns0:r>
    </ns0:p>
    <ns0:p>
      <ns0:pPr>
        <ns0:pStyle ns0:val="Normal"/>
      </ns0:pPr>
      <ns0:r>
        <ns0:t xml:space="preserve">Method paper · 数据／训练方法</ns0:t>
      </ns0:r>
    </ns0:p>
    <ns0:p>
      <ns0:pPr>
        <ns0:pStyle ns0:val="Normal"/>
      </ns0:pPr>
      <ns0:r>
        <ns0:t xml:space="preserve">原论文已建立：CounterVid 合成动作与时序偏好对，并以 MixDPO 改善 VLM 理解。</ns0:t>
      </ns0:r>
    </ns0:p>
    <ns0:p>
      <ns0:pPr>
        <ns0:pStyle ns0:val="Normal"/>
      </ns0:pPr>
      <ns0:r>
        <ns0:t xml:space="preserve">如何支撑 XR：可生成接近但错误的操作负例，训练诊断器或验证器。</ns0:t>
      </ns0:r>
    </ns0:p>
    <ns0:p>
      <ns0:pPr>
        <ns0:pStyle ns0:val="Normal"/>
      </ns0:pPr>
      <ns0:r>
        <ns0:t xml:space="preserve">仍缺什么证据：MixDPO 的理解收益不能当作视频生成器的因果能力；需排除合成伪迹。</ns0:t>
      </ns0:r>
    </ns0:p>
    <ns0:p>
      <ns0:pPr>
        <ns0:pStyle ns0:val="Normal"/>
      </ns0:pPr>
      <ns0:r>
        <ns0:t xml:space="preserve">依据：PDF p.1 方法 / MixDPO；PDF p.9 原文局限 / cross-generator validation remains</ns0:t>
      </ns0:r>
    </ns0:p>
    <ns0:p>
      <ns0:pPr>
        <ns0:pStyle ns0:val="Normal"/>
      </ns0:pPr>
      <ns0:hyperlink ns1:id="rId10">
        <ns0:r>
          <ns0:rPr>
            <ns0:color ns0:val="176B65"/>
            <ns0:u ns0:val="single"/>
          </ns0:rPr>
          <ns0:t xml:space="preserve">论文公开入口（与网页对应）</ns0:t>
        </ns0:r>
      </ns0:hyperlink>
    </ns0:p>
    <ns0:p>
      <ns0:pPr>
        <ns0:pStyle ns0:val="Heading3"/>
      </ns0:pPr>
      <ns0:r>
        <ns0:t xml:space="preserve">P143｜Interactive Visual Reasoning under Uncertainty</ns0:t>
      </ns0:r>
    </ns0:p>
    <ns0:p>
      <ns0:pPr>
        <ns0:pStyle ns0:val="Normal"/>
      </ns0:pPr>
      <ns0:r>
        <ns0:t xml:space="preserve">Base paper · 实验环境基础</ns0:t>
      </ns0:r>
    </ns0:p>
    <ns0:p>
      <ns0:pPr>
        <ns0:pStyle ns0:val="Normal"/>
      </ns0:pPr>
      <ns0:r>
        <ns0:t xml:space="preserve">原论文已建立：IVRE 允许干预对象组合并根据反馈更新机制假设。</ns0:t>
      </ns0:r>
    </ns0:p>
    <ns0:p>
      <ns0:pPr>
        <ns0:pStyle ns0:val="Normal"/>
      </ns0:pPr>
      <ns0:r>
        <ns0:t xml:space="preserve">如何支撑 XR：为隐藏机制、主动实验和证据更新提供可控任务设计。</ns0:t>
      </ns0:r>
    </ns0:p>
    <ns0:p>
      <ns0:pPr>
        <ns0:pStyle ns0:val="Normal"/>
      </ns0:pPr>
      <ns0:r>
        <ns0:t xml:space="preserve">仍缺什么证据：OR 机制与简化动作空间有限；没有完整 XR 教学闭环。</ns0:t>
      </ns0:r>
    </ns0:p>
    <ns0:p>
      <ns0:pPr>
        <ns0:pStyle ns0:val="Normal"/>
      </ns0:pPr>
      <ns0:r>
        <ns0:t xml:space="preserve">依据：PDF pp.4–5：环境及奖励；pp.6–7：基线和人类设置；p.8表2：结果；pp.9–10：分析与明确局限。</ns0:t>
      </ns0:r>
    </ns0:p>
    <ns0:p>
      <ns0:pPr>
        <ns0:pStyle ns0:val="Normal"/>
      </ns0:pPr>
      <ns0:hyperlink ns1:id="rId11">
        <ns0:r>
          <ns0:rPr>
            <ns0:color ns0:val="176B65"/>
            <ns0:u ns0:val="single"/>
          </ns0:rPr>
          <ns0:t xml:space="preserve">论文公开入口（与网页对应）</ns0:t>
        </ns0:r>
      </ns0:hyperlink>
    </ns0:p>
    <ns0:p>
      <ns0:pPr>
        <ns0:pStyle ns0:val="Heading3"/>
      </ns0:pPr>
      <ns0:r>
        <ns0:t xml:space="preserve">P036｜SimStep: Human-in-the-Loop Authoring of Interactive Educational Simulations Through Task-Level Abstractions</ns0:t>
      </ns0:r>
    </ns0:p>
    <ns0:p>
      <ns0:pPr>
        <ns0:pStyle ns0:val="Normal"/>
      </ns0:pPr>
      <ns0:r>
        <ns0:t xml:space="preserve">Application paper · 教学／交互证据</ns0:t>
      </ns0:r>
    </ns0:p>
    <ns0:p>
      <ns0:pPr>
        <ns0:pStyle ns0:val="Normal"/>
      </ns0:pPr>
      <ns0:r>
        <ns0:t xml:space="preserve">原论文已建立：SimStep 让教师检查和修订概念、情境、学习目标及界面图。</ns0:t>
      </ns0:r>
    </ns0:p>
    <ns0:p>
      <ns0:pPr>
        <ns0:pStyle ns0:val="Normal"/>
      </ns0:pPr>
      <ns0:r>
        <ns0:t xml:space="preserve">如何支撑 XR：可作为教师审核状态图与对比教程的交互设计依据。</ns0:t>
      </ns0:r>
    </ns0:p>
    <ns0:p>
      <ns0:pPr>
        <ns0:pStyle ns0:val="Normal"/>
      </ns0:pPr>
      <ns0:r>
        <ns0:t xml:space="preserve">仍缺什么证据：教师创作体验不等于学生因果理解或独立迁移。</ns0:t>
      </ns0:r>
    </ns0:p>
    <ns0:p>
      <ns0:pPr>
        <ns0:pStyle ns0:val="Normal"/>
      </ns0:pPr>
      <ns0:r>
        <ns0:t xml:space="preserve">依据：§3–5；§6.2；§7/表5；§8.3。</ns0:t>
      </ns0:r>
    </ns0:p>
    <ns0:p>
      <ns0:pPr>
        <ns0:pStyle ns0:val="Normal"/>
      </ns0:pPr>
      <ns0:hyperlink ns1:id="rId12">
        <ns0:r>
          <ns0:rPr>
            <ns0:color ns0:val="176B65"/>
            <ns0:u ns0:val="single"/>
          </ns0:rPr>
          <ns0:t xml:space="preserve">论文公开入口（与网页对应）</ns0:t>
        </ns0:r>
      </ns0:hyperlink>
    </ns0:p>
    <ns0:p>
      <ns0:pPr>
        <ns0:pStyle ns0:val="Heading3"/>
      </ns0:pPr>
      <ns0:r>
        <ns0:t xml:space="preserve">P146｜ExpertAF: Expert Actionable Feedback from Video</ns0:t>
      </ns0:r>
    </ns0:p>
    <ns0:p>
      <ns0:pPr>
        <ns0:pStyle ns0:val="Normal"/>
      </ns0:pPr>
      <ns0:r>
        <ns0:t xml:space="preserve">Application paper · 教学／交互证据</ns0:t>
      </ns0:r>
    </ns0:p>
    <ns0:p>
      <ns0:pPr>
        <ns0:pStyle ns0:val="Normal"/>
      </ns0:pPr>
      <ns0:r>
        <ns0:t xml:space="preserve">原论文已建立：ExpertAF 输出技能评论、检索专家示范及生成修正姿态。</ns0:t>
      </ns0:r>
    </ns0:p>
    <ns0:p>
      <ns0:pPr>
        <ns0:pStyle ns0:val="Normal"/>
      </ns0:pPr>
      <ns0:r>
        <ns0:t xml:space="preserve">如何支撑 XR：用错误定位与正确动作对照连接生成结果和教学反馈。</ns0:t>
      </ns0:r>
    </ns0:p>
    <ns0:p>
      <ns0:pPr>
        <ns0:pStyle ns0:val="Normal"/>
      </ns0:pPr>
      <ns0:r>
        <ns0:t xml:space="preserve">仍缺什么证据：生成的是姿态，示范视频来自检索；不是已验证的反事实视频教学。</ns0:t>
      </ns0:r>
    </ns0:p>
    <ns0:p>
      <ns0:pPr>
        <ns0:pStyle ns0:val="Normal"/>
      </ns0:pPr>
      <ns0:r>
        <ns0:t xml:space="preserve">依据：PDF pp.3–6：任务、配对数据、编码器及训练；p.7表1：三类输出结果及特权输入说明；p.8：人评和失败案例。</ns0:t>
      </ns0:r>
    </ns0:p>
    <ns0:p>
      <ns0:pPr>
        <ns0:pStyle ns0:val="Normal"/>
      </ns0:pPr>
      <ns0:hyperlink ns1:id="rId13">
        <ns0:r>
          <ns0:rPr>
            <ns0:color ns0:val="176B65"/>
            <ns0:u ns0:val="single"/>
          </ns0:rPr>
          <ns0:t xml:space="preserve">论文公开入口（与网页对应）</ns0:t>
        </ns0:r>
      </ns0:hyperlink>
    </ns0:p>
    <ns0:p>
      <ns0:pPr>
        <ns0:pStyle ns0:val="Heading2"/>
      </ns0:pPr>
      <ns0:r>
        <ns0:t xml:space="preserve">C-H1｜可推翻假设</ns0:t>
      </ns0:r>
    </ns0:p>
    <ns0:p>
      <ns0:pPr>
        <ns0:pStyle ns0:val="Normal"/>
      </ns0:pPr>
      <ns0:r>
        <ns0:t xml:space="preserve">带依赖的状态差异与保持约束，比单纯改提示更能在未见操作组合中生成正确后果。</ns0:t>
      </ns0:r>
    </ns0:p>
    <ns0:p>
      <ns0:pPr>
        <ns0:pStyle ns0:val="Normal"/>
      </ns0:pPr>
      <ns0:r>
        <ns0:t xml:space="preserve">候选机制：显式分开干预变量、必须传播的状态和不变量；可执行环境提供训练与验证真值。</ns0:t>
      </ns0:r>
    </ns0:p>
    <ns0:p>
      <ns0:pPr>
        <ns0:pStyle ns0:val="Normal"/>
      </ns0:pPr>
      <ns0:r>
        <ns0:t xml:space="preserve">实验设计：建议先用 20 个小型装配／开合场景，每个设置正常、遗漏、顺序变化和无关干预四支；按机制组合留出，背景纹理不能泄漏分组。</ns0:t>
      </ns0:r>
    </ns0:p>
    <ns0:p>
      <ns0:pPr>
        <ns0:pStyle ns0:val="Normal"/>
      </ns0:pPr>
      <ns0:r>
        <ns0:t xml:space="preserve">必要基线：文本修改后全重生成；mask 局部编辑；VOID/GIVE 支持操作子集的适配；显式仿真；oracle 影响范围上限。</ns0:t>
      </ns0:r>
    </ns0:p>
    <ns0:p>
      <ns0:pPr>
        <ns0:pStyle ns0:val="Normal"/>
      </ns0:pPr>
      <ns0:r>
        <ns0:t xml:space="preserve">指标：后果状态正确率、影响范围召回、不变量漂移、未见组合成功、生成开销。</ns0:t>
      </ns0:r>
    </ns0:p>
    <ns0:p>
      <ns0:pPr>
        <ns0:pStyle ns0:val="Normal"/>
      </ns0:pPr>
      <ns0:r>
        <ns0:t xml:space="preserve">什么结果会推翻假设：若收益仅在见过的对象删除成立，或 oracle 影响范围仍不能改善视频执行，则不能支持可组合后果建模的假设。</ns0:t>
      </ns0:r>
    </ns0:p>
    <ns0:p>
      <ns0:pPr>
        <ns0:pStyle ns0:val="Normal"/>
      </ns0:pPr>
      <ns0:r>
        <ns0:t xml:space="preserve">支撑论文：VG13 / VG46 / VG31 / VG04 / VG16</ns0:t>
      </ns0:r>
    </ns0:p>
    <ns0:p>
      <ns0:pPr>
        <ns0:pStyle ns0:val="Heading2"/>
      </ns0:pPr>
      <ns0:r>
        <ns0:t xml:space="preserve">C-H2｜可推翻假设</ns0:t>
      </ns0:r>
    </ns0:p>
    <ns0:p>
      <ns0:pPr>
        <ns0:pStyle ns0:val="Normal"/>
      </ns0:pPr>
      <ns0:r>
        <ns0:t xml:space="preserve">在视频正确性相当时，状态对齐的反事实示范比单一正确示范更能改善学员的机制迁移。</ns0:t>
      </ns0:r>
    </ns0:p>
    <ns0:p>
      <ns0:pPr>
        <ns0:pStyle ns0:val="Normal"/>
      </ns0:pPr>
      <ns0:r>
        <ns0:t xml:space="preserve">候选机制：在同一场景中突出“哪个操作导致哪个后果”，而不是只增加动画或重复播放。</ns0:t>
      </ns0:r>
    </ns0:p>
    <ns0:p>
      <ns0:pPr>
        <ns0:pStyle ns0:val="Normal"/>
      </ns0:pPr>
      <ns0:r>
        <ns0:t xml:space="preserve">实验设计：固定学习时长和信息量，比较单示范、文字错误解释、未对齐双视频与状态对齐双视频；采用新对象及新错误类型的无辅助测试。用户样本量另据 pilot 做功效分析。</ns0:t>
      </ns0:r>
    </ns0:p>
    <ns0:p>
      <ns0:pPr>
        <ns0:pStyle ns0:val="Normal"/>
      </ns0:pPr>
      <ns0:r>
        <ns0:t xml:space="preserve">必要基线：普通视频教程；文字纠错；并排但不标状态的双视频。</ns0:t>
      </ns0:r>
    </ns0:p>
    <ns0:p>
      <ns0:pPr>
        <ns0:pStyle ns0:val="Normal"/>
      </ns0:pPr>
      <ns0:r>
        <ns0:t xml:space="preserve">指标：原因判断、后果预测、无辅助完成率、延迟保持、未见对象迁移。</ns0:t>
      </ns0:r>
    </ns0:p>
    <ns0:p>
      <ns0:pPr>
        <ns0:pStyle ns0:val="Normal"/>
      </ns0:pPr>
      <ns0:r>
        <ns0:t xml:space="preserve">什么结果会推翻假设：若只提升主观偏好、记住训练视频外观而不提升未见机制迁移，则不支持因果教学收益。</ns0:t>
      </ns0:r>
    </ns0:p>
    <ns0:p>
      <ns0:pPr>
        <ns0:pStyle ns0:val="Normal"/>
      </ns0:pPr>
      <ns0:r>
        <ns0:t xml:space="preserve">支撑论文：P036 / P146 / VG04 / VG16</ns0:t>
      </ns0:r>
    </ns0:p>
    <ns0:p>
      <ns0:pPr>
        <ns0:pStyle ns0:val="Heading1"/>
      </ns0:pPr>
      <ns0:r>
        <ns0:t xml:space="preserve">XR-L｜Agentic Learning for Context-Complete Video Generation</ns0:t>
      </ns0:r>
    </ns0:p>
    <ns0:p>
      <ns0:pPr>
        <ns0:pStyle ns0:val="Heading2"/>
      </ns0:pPr>
      <ns0:r>
        <ns0:t xml:space="preserve">主动获取充分上下文的 XR 教程生成</ns0:t>
      </ns0:r>
    </ns0:p>
    <ns0:p>
      <ns0:pPr>
        <ns0:pStyle ns0:val="Normal"/>
      </ns0:pPr>
      <ns0:r>
        <ns0:t xml:space="preserve">研究问题：生成下一段教程前，应该问人、转视角、查说明书还是获取示范，才能以最少代价补齐真正改变操作决策的信息？</ns0:t>
      </ns0:r>
    </ns0:p>
    <ns0:p>
      <ns0:pPr>
        <ns0:pStyle ns0:val="Normal"/>
      </ns0:pPr>
      <ns0:r>
        <ns0:t xml:space="preserve">触发条件：对象型号、状态、操作机制或学员已知内容缺失，当前证据尚不足以选定正确演示。</ns0:t>
      </ns0:r>
    </ns0:p>
    <ns0:p>
      <ns0:pPr>
        <ns0:pStyle ns0:val="Normal"/>
      </ns0:pPr>
      <ns0:r>
        <ns0:t xml:space="preserve">期望输出：带来源与未知项的上下文，以及在该上下文下可执行的教程视频；可另研究跨任务数据选择。</ns0:t>
      </ns0:r>
    </ns0:p>
    <ns0:p>
      <ns0:pPr>
        <ns0:pStyle ns0:val="Normal"/>
      </ns0:pPr>
      <ns0:r>
        <ns0:t xml:space="preserve">概念边界：L1 是当前任务取证、可以不更新参数；L2 是采集数据后改善模型，必须证明留出任务收益。两者不混称已完成学习。</ns0:t>
      </ns0:r>
    </ns0:p>
    <ns0:p>
      <ns0:pPr>
        <ns0:pStyle ns0:val="Normal"/>
      </ns0:pPr>
      <ns0:r>
        <ns0:t xml:space="preserve">建议阅读顺序：VG17 Qwen-Image-Agent: Bridging the Context Gap in Real-World Image Generation → VG20 VideoGen-Agent: Reinforcing Video Generation Agents → VG60 See, Remember, Explore: A Benchmark and Baselines for Streaming Spatial Reasoning（S³-Bench / AMF-VLM） → P159 GPS: Graph-guided Proactive Information Seeking in Large Language Models → P157 Exploring Exploration with Foundation Agents in Interactive Environments → VG58 ParaVT: Taming the Tool Prior Paradox for Parallel Tool Use in Agentic Video Reinforcement Learning → VG61 Understanding Data Influence in Reinforcement Finetuning（RFT-Inf）</ns0:t>
      </ns0:r>
    </ns0:p>
    <ns0:p>
      <ns0:pPr>
        <ns0:pStyle ns0:val="Heading2"/>
      </ns0:pPr>
      <ns0:r>
        <ns0:t xml:space="preserve">逐篇支撑链：事实、迁移与缺口</ns0:t>
      </ns0:r>
    </ns0:p>
    <ns0:p>
      <ns0:pPr>
        <ns0:pStyle ns0:val="Heading3"/>
      </ns0:pPr>
      <ns0:r>
        <ns0:t xml:space="preserve">VG17｜Qwen-Image-Agent: Bridging the Context Gap in Real-World Image Generation</ns0:t>
      </ns0:r>
    </ns0:p>
    <ns0:p>
      <ns0:pPr>
        <ns0:pStyle ns0:val="Normal"/>
      </ns0:pPr>
      <ns0:r>
        <ns0:t xml:space="preserve">Application paper · 直接技术先例</ns0:t>
      </ns0:r>
    </ns0:p>
    <ns0:p>
      <ns0:pPr>
        <ns0:pStyle ns0:val="Normal"/>
      </ns0:pPr>
      <ns0:r>
        <ns0:t xml:space="preserve">原论文已建立：Qwen-Image-Agent 显式识别上下文缺口，并通过推理、搜索、记忆和反馈补齐图像条件。</ns0:t>
      </ns0:r>
    </ns0:p>
    <ns0:p>
      <ns0:pPr>
        <ns0:pStyle ns0:val="Normal"/>
      </ns0:pPr>
      <ns0:r>
        <ns0:t xml:space="preserve">如何支撑 XR：迁移 context-gap 表示到对象型号、物体状态和步骤前置条件。</ns0:t>
      </ns0:r>
    </ns0:p>
    <ns0:p>
      <ns0:pPr>
        <ns0:pStyle ns0:val="Normal"/>
      </ns0:pPr>
      <ns0:r>
        <ns0:t xml:space="preserve">仍缺什么证据：原任务是图像；隐含缺口会漏检，反馈主要在生成后端。</ns0:t>
      </ns0:r>
    </ns0:p>
    <ns0:p>
      <ns0:pPr>
        <ns0:pStyle ns0:val="Normal"/>
      </ns0:pPr>
      <ns0:r>
        <ns0:t xml:space="preserve">依据：PDF p.1 方法 / Context-Aware Planning；PDF p.12 原文局限 / Weak Feedback Supervision</ns0:t>
      </ns0:r>
    </ns0:p>
    <ns0:p>
      <ns0:pPr>
        <ns0:pStyle ns0:val="Normal"/>
      </ns0:pPr>
      <ns0:hyperlink ns1:id="rId14">
        <ns0:r>
          <ns0:rPr>
            <ns0:color ns0:val="176B65"/>
            <ns0:u ns0:val="single"/>
          </ns0:rPr>
          <ns0:t xml:space="preserve">论文公开入口（与网页对应）</ns0:t>
        </ns0:r>
      </ns0:hyperlink>
    </ns0:p>
    <ns0:p>
      <ns0:pPr>
        <ns0:pStyle ns0:val="Heading3"/>
      </ns0:pPr>
      <ns0:r>
        <ns0:t xml:space="preserve">VG20｜VideoGen-Agent: Reinforcing Video Generation Agents</ns0:t>
      </ns0:r>
    </ns0:p>
    <ns0:p>
      <ns0:pPr>
        <ns0:pStyle ns0:val="Normal"/>
      </ns0:pPr>
      <ns0:r>
        <ns0:t xml:space="preserve">Application paper · 直接技术先例</ns0:t>
      </ns0:r>
    </ns0:p>
    <ns0:p>
      <ns0:pPr>
        <ns0:pStyle ns0:val="Normal"/>
      </ns0:pPr>
      <ns0:r>
        <ns0:t xml:space="preserve">原论文已建立：VideoGen-Agent 学习调用信息补充、生成和验证工具完成多类视频请求。</ns0:t>
      </ns0:r>
    </ns0:p>
    <ns0:p>
      <ns0:pPr>
        <ns0:pStyle ns0:val="Normal"/>
      </ns0:pPr>
      <ns0:r>
        <ns0:t xml:space="preserve">如何支撑 XR：作为学习式工具选择基线；把视频是否执行正确步骤纳入评价。</ns0:t>
      </ns0:r>
    </ns0:p>
    <ns0:p>
      <ns0:pPr>
        <ns0:pStyle ns0:val="Normal"/>
      </ns0:pPr>
      <ns0:r>
        <ns0:t xml:space="preserve">仍缺什么证据：更广组合泛化及工具依赖未解决；不能只靠更多工具调用解释收益。</ns0:t>
      </ns0:r>
    </ns0:p>
    <ns0:p>
      <ns0:pPr>
        <ns0:pStyle ns0:val="Normal"/>
      </ns0:pPr>
      <ns0:r>
        <ns0:t xml:space="preserve">依据：PDF p.1 方法 / category-aware hybrid reward；PDF p.10 原文局限 / broader compositional generalization</ns0:t>
      </ns0:r>
    </ns0:p>
    <ns0:p>
      <ns0:pPr>
        <ns0:pStyle ns0:val="Normal"/>
      </ns0:pPr>
      <ns0:hyperlink ns1:id="rId15">
        <ns0:r>
          <ns0:rPr>
            <ns0:color ns0:val="176B65"/>
            <ns0:u ns0:val="single"/>
          </ns0:rPr>
          <ns0:t xml:space="preserve">论文公开入口（与网页对应）</ns0:t>
        </ns0:r>
      </ns0:hyperlink>
    </ns0:p>
    <ns0:p>
      <ns0:pPr>
        <ns0:pStyle ns0:val="Heading3"/>
      </ns0:pPr>
      <ns0:r>
        <ns0:t xml:space="preserve">VG60｜See, Remember, Explore: A Benchmark and Baselines for Streaming Spatial Reasoning（S³-Bench / AMF-VLM）</ns0:t>
      </ns0:r>
    </ns0:p>
    <ns0:p>
      <ns0:pPr>
        <ns0:pStyle ns0:val="Normal"/>
      </ns0:pPr>
      <ns0:r>
        <ns0:t xml:space="preserve">Method paper · 取证与记忆方法</ns0:t>
      </ns0:r>
    </ns0:p>
    <ns0:p>
      <ns0:pPr>
        <ns0:pStyle ns0:val="Normal"/>
      </ns0:pPr>
      <ns0:r>
        <ns0:t xml:space="preserve">原论文已建立：S³ / AMF-VLM 在流式空间任务中按时刻记忆并主动移动、旋转或扫描取证。</ns0:t>
      </ns0:r>
    </ns0:p>
    <ns0:p>
      <ns0:pPr>
        <ns0:pStyle ns0:val="Normal"/>
      </ns0:pPr>
      <ns0:r>
        <ns0:t xml:space="preserve">如何支撑 XR：提供实时观察限制及空间动作取证接口。</ns0:t>
      </ns0:r>
    </ns0:p>
    <ns0:p>
      <ns0:pPr>
        <ns0:pStyle ns0:val="Normal"/>
      </ns0:pPr>
      <ns0:r>
        <ns0:t xml:space="preserve">仍缺什么证据：主要输出答案，需新增“取证→视频条件→生成执行”链。</ns0:t>
      </ns0:r>
    </ns0:p>
    <ns0:p>
      <ns0:pPr>
        <ns0:pStyle ns0:val="Normal"/>
      </ns0:pPr>
      <ns0:r>
        <ns0:t xml:space="preserve">依据：PDF p.1 方法 / memory folding；PDF p.1 任务边界 / only observations available</ns0:t>
      </ns0:r>
    </ns0:p>
    <ns0:p>
      <ns0:pPr>
        <ns0:pStyle ns0:val="Normal"/>
      </ns0:pPr>
      <ns0:hyperlink ns1:id="rId16">
        <ns0:r>
          <ns0:rPr>
            <ns0:color ns0:val="176B65"/>
            <ns0:u ns0:val="single"/>
          </ns0:rPr>
          <ns0:t xml:space="preserve">论文公开入口（与网页对应）</ns0:t>
        </ns0:r>
      </ns0:hyperlink>
    </ns0:p>
    <ns0:p>
      <ns0:pPr>
        <ns0:pStyle ns0:val="Heading3"/>
      </ns0:pPr>
      <ns0:r>
        <ns0:t xml:space="preserve">P149｜Learning to Clarify: Multi-turn Conversations with Action-Based Contrastive Self-Training</ns0:t>
      </ns0:r>
    </ns0:p>
    <ns0:p>
      <ns0:pPr>
        <ns0:pStyle ns0:val="Normal"/>
      </ns0:pPr>
      <ns0:r>
        <ns0:t xml:space="preserve">Method paper · 共享方法</ns0:t>
      </ns0:r>
    </ns0:p>
    <ns0:p>
      <ns0:pPr>
        <ns0:pStyle ns0:val="Normal"/>
      </ns0:pPr>
      <ns0:r>
        <ns0:t xml:space="preserve">原论文已建立：ACT 用动作对比自训练学习何时澄清、何时回答。</ns0:t>
      </ns0:r>
    </ns0:p>
    <ns0:p>
      <ns0:pPr>
        <ns0:pStyle ns0:val="Normal"/>
      </ns0:pPr>
      <ns0:r>
        <ns0:t xml:space="preserve">如何支撑 XR：作为询问策略训练方式，可比较用户回答和动作取证。</ns0:t>
      </ns0:r>
    </ns0:p>
    <ns0:p>
      <ns0:pPr>
        <ns0:pStyle ns0:val="Normal"/>
      </ns0:pPr>
      <ns0:r>
        <ns0:t xml:space="preserve">仍缺什么证据：主要依赖文本模拟用户与任务判据，没有测身体移动成本。</ns0:t>
      </ns0:r>
    </ns0:p>
    <ns0:p>
      <ns0:pPr>
        <ns0:pStyle ns0:val="Normal"/>
      </ns0:pPr>
      <ns0:r>
        <ns0:t xml:space="preserve">依据：PDF pp.4–7：设定和ACT算法；p.8表1：PACIFIC；p.10表3：AmbigSQL；pp.11–12表4/5：无标签设置与消融；附录：模拟器和提示。</ns0:t>
      </ns0:r>
    </ns0:p>
    <ns0:p>
      <ns0:pPr>
        <ns0:pStyle ns0:val="Normal"/>
      </ns0:pPr>
      <ns0:hyperlink ns1:id="rId17">
        <ns0:r>
          <ns0:rPr>
            <ns0:color ns0:val="176B65"/>
            <ns0:u ns0:val="single"/>
          </ns0:rPr>
          <ns0:t xml:space="preserve">论文公开入口（与网页对应）</ns0:t>
        </ns0:r>
      </ns0:hyperlink>
    </ns0:p>
    <ns0:p>
      <ns0:pPr>
        <ns0:pStyle ns0:val="Heading3"/>
      </ns0:pPr>
      <ns0:r>
        <ns0:t xml:space="preserve">P159｜GPS: Graph-guided Proactive Information Seeking in Large Language Models</ns0:t>
      </ns0:r>
    </ns0:p>
    <ns0:p>
      <ns0:pPr>
        <ns0:pStyle ns0:val="Normal"/>
      </ns0:pPr>
      <ns0:r>
        <ns0:t xml:space="preserve">Method paper · 共享方法</ns0:t>
      </ns0:r>
    </ns0:p>
    <ns0:p>
      <ns0:pPr>
        <ns0:pStyle ns0:val="Normal"/>
      </ns0:pPr>
      <ns0:r>
        <ns0:t xml:space="preserve">原论文已建立：GPS 用条件规则 DAG 遍历与裁剪来减少不必要澄清。</ns0:t>
      </ns0:r>
    </ns0:p>
    <ns0:p>
      <ns0:pPr>
        <ns0:pStyle ns0:val="Normal"/>
      </ns0:pPr>
      <ns0:r>
        <ns0:t xml:space="preserve">如何支撑 XR：用已知操作规则确定最值得问的前置条件。</ns0:t>
      </ns0:r>
    </ns0:p>
    <ns0:p>
      <ns0:pPr>
        <ns0:pStyle ns0:val="Normal"/>
      </ns0:pPr>
      <ns0:r>
        <ns0:t xml:space="preserve">仍缺什么证据：未知的是用户条件；不等于能发现未知锁扣机制。</ns0:t>
      </ns0:r>
    </ns0:p>
    <ns0:p>
      <ns0:pPr>
        <ns0:pStyle ns0:val="Normal"/>
      </ns0:pPr>
      <ns0:r>
        <ns0:t xml:space="preserve">依据：PDF pp.3–7：DAG、算法、数据合成与奖励；p.8：SR/WCT/澄清需要F1定义；pp.9–10 Tables 1–2：主结果和消融；附录A/B：理论。</ns0:t>
      </ns0:r>
    </ns0:p>
    <ns0:p>
      <ns0:pPr>
        <ns0:pStyle ns0:val="Normal"/>
      </ns0:pPr>
      <ns0:hyperlink ns1:id="rId18">
        <ns0:r>
          <ns0:rPr>
            <ns0:color ns0:val="176B65"/>
            <ns0:u ns0:val="single"/>
          </ns0:rPr>
          <ns0:t xml:space="preserve">论文公开入口（与网页对应）</ns0:t>
        </ns0:r>
      </ns0:hyperlink>
    </ns0:p>
    <ns0:p>
      <ns0:pPr>
        <ns0:pStyle ns0:val="Heading3"/>
      </ns0:pPr>
      <ns0:r>
        <ns0:t xml:space="preserve">P157｜Exploring Exploration with Foundation Agents in Interactive Environments</ns0:t>
      </ns0:r>
    </ns0:p>
    <ns0:p>
      <ns0:pPr>
        <ns0:pStyle ns0:val="Normal"/>
      </ns0:pPr>
      <ns0:r>
        <ns0:t xml:space="preserve">Base paper · 主动实验先例</ns0:t>
      </ns0:r>
    </ns0:p>
    <ns0:p>
      <ns0:pPr>
        <ns0:pStyle ns0:val="Normal"/>
      </ns0:pPr>
      <ns0:r>
        <ns0:t xml:space="preserve">原论文已建立：探索研究已用基础模型提出实验，并在三维条件下由人执行动作取证。</ns0:t>
      </ns0:r>
    </ns0:p>
    <ns0:p>
      <ns0:pPr>
        <ns0:pStyle ns0:val="Normal"/>
      </ns0:pPr>
      <ns0:r>
        <ns0:t xml:space="preserve">如何支撑 XR：人代执行取证本身已有先例；增量应落在任务价值、低打扰及生成执行。</ns0:t>
      </ns0:r>
    </ns0:p>
    <ns0:p>
      <ns0:pPr>
        <ns0:pStyle ns0:val="Normal"/>
      </ns0:pPr>
      <ns0:r>
        <ns0:t xml:space="preserve">仍缺什么证据：现有简单机制和有限试验，未优化 XR 教学的注意力与动作可接受性。</ns0:t>
      </ns0:r>
    </ns0:p>
    <ns0:p>
      <ns0:pPr>
        <ns0:pStyle ns0:val="Normal"/>
      </ns0:pPr>
      <ns0:r>
        <ns0:t xml:space="preserve">依据：PDF pp.5–7：Feature World与三维人类执行，p.7 Figure 3及视觉错误；pp.8–11：Alchemy、总结/先验和机制突变；p.12：局限。</ns0:t>
      </ns0:r>
    </ns0:p>
    <ns0:p>
      <ns0:pPr>
        <ns0:pStyle ns0:val="Normal"/>
      </ns0:pPr>
      <ns0:hyperlink ns1:id="rId19">
        <ns0:r>
          <ns0:rPr>
            <ns0:color ns0:val="176B65"/>
            <ns0:u ns0:val="single"/>
          </ns0:rPr>
          <ns0:t xml:space="preserve">论文公开入口（与网页对应）</ns0:t>
        </ns0:r>
      </ns0:hyperlink>
    </ns0:p>
    <ns0:p>
      <ns0:pPr>
        <ns0:pStyle ns0:val="Heading3"/>
      </ns0:pPr>
      <ns0:r>
        <ns0:t xml:space="preserve">P372｜ESI-Bench: Towards Embodied Spatial Intelligence that Closes the Perception-Action Loop</ns0:t>
      </ns0:r>
    </ns0:p>
    <ns0:p>
      <ns0:pPr>
        <ns0:pStyle ns0:val="Normal"/>
      </ns0:pPr>
      <ns0:r>
        <ns0:t xml:space="preserve">Base paper · 评测基础</ns0:t>
      </ns0:r>
    </ns0:p>
    <ns0:p>
      <ns0:pPr>
        <ns0:pStyle ns0:val="Normal"/>
      </ns0:pPr>
      <ns0:r>
        <ns0:t xml:space="preserve">原论文已建立：ESI-Bench 对照主动探索、被动观察及三维辅助的空间推理。</ns0:t>
      </ns0:r>
    </ns0:p>
    <ns0:p>
      <ns0:pPr>
        <ns0:pStyle ns0:val="Normal"/>
      </ns0:pPr>
      <ns0:r>
        <ns0:t xml:space="preserve">如何支撑 XR：用于检查额外观察是否带来真实决策收益。</ns0:t>
      </ns0:r>
    </ns0:p>
    <ns0:p>
      <ns0:pPr>
        <ns0:pStyle ns0:val="Normal"/>
      </ns0:pPr>
      <ns0:r>
        <ns0:t xml:space="preserve">仍缺什么证据：基准面向具身空间理解，不能代替教程生成或人类学习评价。</ns0:t>
      </ns0:r>
    </ns0:p>
    <ns0:p>
      <ns0:pPr>
        <ns0:pStyle ns0:val="Normal"/>
      </ns0:pPr>
      <ns0:r>
        <ns0:t xml:space="preserve">依据：依据作者提交的 arXiv 摘要与元数据进行首轮标注；全文已逐页提取，但未逐项复核方法、指标和图表。</ns0:t>
      </ns0:r>
    </ns0:p>
    <ns0:p>
      <ns0:pPr>
        <ns0:pStyle ns0:val="Normal"/>
      </ns0:pPr>
      <ns0:hyperlink ns1:id="rId20">
        <ns0:r>
          <ns0:rPr>
            <ns0:color ns0:val="176B65"/>
            <ns0:u ns0:val="single"/>
          </ns0:rPr>
          <ns0:t xml:space="preserve">论文公开入口（与网页对应）</ns0:t>
        </ns0:r>
      </ns0:hyperlink>
    </ns0:p>
    <ns0:p>
      <ns0:pPr>
        <ns0:pStyle ns0:val="Heading3"/>
      </ns0:pPr>
      <ns0:r>
        <ns0:t xml:space="preserve">VG58｜ParaVT: Taming the Tool Prior Paradox for Parallel Tool Use in Agentic Video Reinforcement Learning</ns0:t>
      </ns0:r>
    </ns0:p>
    <ns0:p>
      <ns0:pPr>
        <ns0:pStyle ns0:val="Normal"/>
      </ns0:pPr>
      <ns0:r>
        <ns0:t xml:space="preserve">Method paper · 共享训练方法</ns0:t>
      </ns0:r>
    </ns0:p>
    <ns0:p>
      <ns0:pPr>
        <ns0:pStyle ns0:val="Normal"/>
      </ns0:pPr>
      <ns0:r>
        <ns0:t xml:space="preserve">原论文已建立：ParaVT 用并行视频工具调用和 PARA-GRPO 研究帧预算、格式奖励及工具捷径。</ns0:t>
      </ns0:r>
    </ns0:p>
    <ns0:p>
      <ns0:pPr>
        <ns0:pStyle ns0:val="Normal"/>
      </ns0:pPr>
      <ns0:r>
        <ns0:t xml:space="preserve">如何支撑 XR：可用于取证策略训练，显式处理“永不调用”和无效调用两种奖励漏洞。</ns0:t>
      </ns0:r>
    </ns0:p>
    <ns0:p>
      <ns0:pPr>
        <ns0:pStyle ns0:val="Normal"/>
      </ns0:pPr>
      <ns0:r>
        <ns0:t xml:space="preserve">仍缺什么证据：视频理解工具证据不等于生成控制；PARA-GRPO 也不是独立的通用 GRPO 原始论文。</ns0:t>
      </ns0:r>
    </ns0:p>
    <ns0:p>
      <ns0:pPr>
        <ns0:pStyle ns0:val="Normal"/>
      </ns0:pPr>
      <ns0:r>
        <ns0:t xml:space="preserve">依据：PDF p.1 方法 / Tool Prior Paradox；PDF p.1 局部奖励 / structural-token positions</ns0:t>
      </ns0:r>
    </ns0:p>
    <ns0:p>
      <ns0:pPr>
        <ns0:pStyle ns0:val="Normal"/>
      </ns0:pPr>
      <ns0:hyperlink ns1:id="rId21">
        <ns0:r>
          <ns0:rPr>
            <ns0:color ns0:val="176B65"/>
            <ns0:u ns0:val="single"/>
          </ns0:rPr>
          <ns0:t xml:space="preserve">论文公开入口（与网页对应）</ns0:t>
        </ns0:r>
      </ns0:hyperlink>
    </ns0:p>
    <ns0:p>
      <ns0:pPr>
        <ns0:pStyle ns0:val="Heading3"/>
      </ns0:pPr>
      <ns0:r>
        <ns0:t xml:space="preserve">VG61｜Understanding Data Influence in Reinforcement Finetuning（RFT-Inf）</ns0:t>
      </ns0:r>
    </ns0:p>
    <ns0:p>
      <ns0:pPr>
        <ns0:pStyle ns0:val="Normal"/>
      </ns0:pPr>
      <ns0:r>
        <ns0:t xml:space="preserve">Method paper · 共享数据方法</ns0:t>
      </ns0:r>
    </ns0:p>
    <ns0:p>
      <ns0:pPr>
        <ns0:pStyle ns0:val="Normal"/>
      </ns0:pPr>
      <ns0:r>
        <ns0:t xml:space="preserve">原论文已建立：RFT-Inf 估计样本对最终强化微调奖励的影响。</ns0:t>
      </ns0:r>
    </ns0:p>
    <ns0:p>
      <ns0:pPr>
        <ns0:pStyle ns0:val="Normal"/>
      </ns0:pPr>
      <ns0:r>
        <ns0:t xml:space="preserve">如何支撑 XR：支撑 L2：选择能改善未见操作机制的数据。</ns0:t>
      </ns0:r>
    </ns0:p>
    <ns0:p>
      <ns0:pPr>
        <ns0:pStyle ns0:val="Normal"/>
      </ns0:pPr>
      <ns0:r>
        <ns0:t xml:space="preserve">仍缺什么证据：影响分数对当前奖励有利不保证真实教学或分布外增益。</ns0:t>
      </ns0:r>
    </ns0:p>
    <ns0:p>
      <ns0:pPr>
        <ns0:pStyle ns0:val="Normal"/>
      </ns0:pPr>
      <ns0:r>
        <ns0:t xml:space="preserve">依据：PDF p.1 方法 / first-order approximation；PDF p.1 度量 / final training reward</ns0:t>
      </ns0:r>
    </ns0:p>
    <ns0:p>
      <ns0:pPr>
        <ns0:pStyle ns0:val="Normal"/>
      </ns0:pPr>
      <ns0:hyperlink ns1:id="rId22">
        <ns0:r>
          <ns0:rPr>
            <ns0:color ns0:val="176B65"/>
            <ns0:u ns0:val="single"/>
          </ns0:rPr>
          <ns0:t xml:space="preserve">论文公开入口（与网页对应）</ns0:t>
        </ns0:r>
      </ns0:hyperlink>
    </ns0:p>
    <ns0:p>
      <ns0:pPr>
        <ns0:pStyle ns0:val="Heading3"/>
      </ns0:pPr>
      <ns0:r>
        <ns0:t xml:space="preserve">P059｜Sensible Agent: A Framework for Unobtrusive Interaction with Proactive AR Agents</ns0:t>
      </ns0:r>
    </ns0:p>
    <ns0:p>
      <ns0:pPr>
        <ns0:pStyle ns0:val="Normal"/>
      </ns0:pPr>
      <ns0:r>
        <ns0:t xml:space="preserve">Application paper · 人本约束</ns0:t>
      </ns0:r>
    </ns0:p>
    <ns0:p>
      <ns0:pPr>
        <ns0:pStyle ns0:val="Normal"/>
      </ns0:pPr>
      <ns0:r>
        <ns0:t xml:space="preserve">原论文已建立：Sensible Agent 根据情境调整主动 AR 帮助的内容与模态。</ns0:t>
      </ns0:r>
    </ns0:p>
    <ns0:p>
      <ns0:pPr>
        <ns0:pStyle ns0:val="Normal"/>
      </ns0:pPr>
      <ns0:r>
        <ns0:t xml:space="preserve">如何支撑 XR：为取证请求设计合适交互方式，并计入打扰。</ns0:t>
      </ns0:r>
    </ns0:p>
    <ns0:p>
      <ns0:pPr>
        <ns0:pStyle ns0:val="Normal"/>
      </ns0:pPr>
      <ns0:r>
        <ns0:t xml:space="preserve">仍缺什么证据：未精确求解介入时机，也没有长期用户偏好闭环。</ns0:t>
      </ns0:r>
    </ns0:p>
    <ns0:p>
      <ns0:pPr>
        <ns0:pStyle ns0:val="Normal"/>
      </ns0:pPr>
      <ns0:r>
        <ns0:t xml:space="preserve">依据：PDF pp.14–16，§7.4、图8、§9。</ns0:t>
      </ns0:r>
    </ns0:p>
    <ns0:p>
      <ns0:pPr>
        <ns0:pStyle ns0:val="Normal"/>
      </ns0:pPr>
      <ns0:hyperlink ns1:id="rId23">
        <ns0:r>
          <ns0:rPr>
            <ns0:color ns0:val="176B65"/>
            <ns0:u ns0:val="single"/>
          </ns0:rPr>
          <ns0:t xml:space="preserve">论文公开入口（与网页对应）</ns0:t>
        </ns0:r>
      </ns0:hyperlink>
    </ns0:p>
    <ns0:p>
      <ns0:pPr>
        <ns0:pStyle ns0:val="Heading3"/>
      </ns0:pPr>
      <ns0:r>
        <ns0:t xml:space="preserve">P251｜ARCap: Collecting High-quality Human Demonstrations for Robot Learning with Augmented Reality Feedback</ns0:t>
      </ns0:r>
    </ns0:p>
    <ns0:p>
      <ns0:pPr>
        <ns0:pStyle ns0:val="Normal"/>
      </ns0:pPr>
      <ns0:r>
        <ns0:t xml:space="preserve">Application paper · 示范采集接口</ns0:t>
      </ns0:r>
    </ns0:p>
    <ns0:p>
      <ns0:pPr>
        <ns0:pStyle ns0:val="Normal"/>
      </ns0:pPr>
      <ns0:r>
        <ns0:t xml:space="preserve">原论文已建立：ARCap 以 AR 和触觉反馈帮助用户采集可被机器人执行的示范。</ns0:t>
      </ns0:r>
    </ns0:p>
    <ns0:p>
      <ns0:pPr>
        <ns0:pStyle ns0:val="Normal"/>
      </ns0:pPr>
      <ns0:r>
        <ns0:t xml:space="preserve">如何支撑 XR：作为人类示范质量与采集负担的接口参照。</ns0:t>
      </ns0:r>
    </ns0:p>
    <ns0:p>
      <ns0:pPr>
        <ns0:pStyle ns0:val="Normal"/>
      </ns0:pPr>
      <ns0:r>
        <ns0:t xml:space="preserve">仍缺什么证据：目标是机器人数据，不是已证实的新手教学或视频生成数据选择。</ns0:t>
      </ns0:r>
    </ns0:p>
    <ns0:p>
      <ns0:pPr>
        <ns0:pStyle ns0:val="Normal"/>
      </ns0:pPr>
      <ns0:r>
        <ns0:t xml:space="preserve">依据：依据作者提交的 arXiv 摘要与元数据进行首轮标注；全文已逐页提取，但未逐项复核方法、指标和图表。</ns0:t>
      </ns0:r>
    </ns0:p>
    <ns0:p>
      <ns0:pPr>
        <ns0:pStyle ns0:val="Normal"/>
      </ns0:pPr>
      <ns0:hyperlink ns1:id="rId24">
        <ns0:r>
          <ns0:rPr>
            <ns0:color ns0:val="176B65"/>
            <ns0:u ns0:val="single"/>
          </ns0:rPr>
          <ns0:t xml:space="preserve">论文公开入口（与网页对应）</ns0:t>
        </ns0:r>
      </ns0:hyperlink>
    </ns0:p>
    <ns0:p>
      <ns0:pPr>
        <ns0:pStyle ns0:val="Heading2"/>
      </ns0:pPr>
      <ns0:r>
        <ns0:t xml:space="preserve">L-H1｜可推翻假设</ns0:t>
      </ns0:r>
    </ns0:p>
    <ns0:p>
      <ns0:pPr>
        <ns0:pStyle ns0:val="Normal"/>
      </ns0:pPr>
      <ns0:r>
        <ns0:t xml:space="preserve">按预期操作决策收益选择观察，比按不确定性大小或固定询问更能提高同等人类成本下的教程正确率。</ns0:t>
      </ns0:r>
    </ns0:p>
    <ns0:p>
      <ns0:pPr>
        <ns0:pStyle ns0:val="Normal"/>
      </ns0:pPr>
      <ns0:r>
        <ns0:t xml:space="preserve">候选机制：只补能改变后续动作／状态判断的信息；置信度只是候选信号，最终评价生成是否执行了新证据。</ns0:t>
      </ns0:r>
    </ns0:p>
    <ns0:p>
      <ns0:pPr>
        <ns0:pStyle ns0:val="Normal"/>
      </ns0:pPr>
      <ns0:r>
        <ns0:t xml:space="preserve">实验设计：在可控场景隐藏对象型号、锁扣状态或关键视角，分别给出语音回答、移动观察与手动示范的成本；按对象和缺口类型留出。</ns0:t>
      </ns0:r>
    </ns0:p>
    <ns0:p>
      <ns0:pPr>
        <ns0:pStyle ns0:val="Normal"/>
      </ns0:pPr>
      <ns0:r>
        <ns0:t xml:space="preserve">必要基线：不取证；固定问卷；随机观察；熵最大；GPS 式已知规则条件询问；VideoGen-Agent 工具策略。</ns0:t>
      </ns0:r>
    </ns0:p>
    <ns0:p>
      <ns0:pPr>
        <ns0:pStyle ns0:val="Normal"/>
      </ns0:pPr>
      <ns0:r>
        <ns0:t xml:space="preserve">指标：正确教程率—用户时间曲线、有效提问率、取证数、打扰负担、证据到视频执行的一致性。</ns0:t>
      </ns0:r>
    </ns0:p>
    <ns0:p>
      <ns0:pPr>
        <ns0:pStyle ns0:val="Normal"/>
      </ns0:pPr>
      <ns0:r>
        <ns0:t xml:space="preserve">什么结果会推翻假设：若随机或固定策略在同成本下同样有效，或收益只是更长提示而未改变生成内容，则不支持主动选择的价值。</ns0:t>
      </ns0:r>
    </ns0:p>
    <ns0:p>
      <ns0:pPr>
        <ns0:pStyle ns0:val="Normal"/>
      </ns0:pPr>
      <ns0:r>
        <ns0:t xml:space="preserve">支撑论文：VG17 / VG20 / VG60 / P149 / P159 / P059</ns0:t>
      </ns0:r>
    </ns0:p>
    <ns0:p>
      <ns0:pPr>
        <ns0:pStyle ns0:val="Heading2"/>
      </ns0:pPr>
      <ns0:r>
        <ns0:t xml:space="preserve">L-H2｜可推翻假设</ns0:t>
      </ns0:r>
    </ns0:p>
    <ns0:p>
      <ns0:pPr>
        <ns0:pStyle ns0:val="Normal"/>
      </ns0:pPr>
      <ns0:r>
        <ns0:t xml:space="preserve">按留出机制上的预计增益挑选示范／反事实数据，比仅按难度挑选更能改善底层教程生成模型。</ns0:t>
      </ns0:r>
    </ns0:p>
    <ns0:p>
      <ns0:pPr>
        <ns0:pStyle ns0:val="Normal"/>
      </ns0:pPr>
      <ns0:r>
        <ns0:t xml:space="preserve">候选机制：将数据价值定义为模型更新后在未见机制组合上的收益，而非当前 verifier 分数。</ns0:t>
      </ns0:r>
    </ns0:p>
    <ns0:p>
      <ns0:pPr>
        <ns0:pStyle ns0:val="Normal"/>
      </ns0:pPr>
      <ns0:r>
        <ns0:t xml:space="preserve">实验设计：固定采集数量、人工时间、训练步数和生成骨干；用独立机制测试集对比课程与影响分数选择，测试集不参与选择。</ns0:t>
      </ns0:r>
    </ns0:p>
    <ns0:p>
      <ns0:pPr>
        <ns0:pStyle ns0:val="Normal"/>
      </ns0:pPr>
      <ns0:r>
        <ns0:t xml:space="preserve">必要基线：随机；最难样本；不确定性；RFT-Inf；无需更新的检索记忆。</ns0:t>
      </ns0:r>
    </ns0:p>
    <ns0:p>
      <ns0:pPr>
        <ns0:pStyle ns0:val="Normal"/>
      </ns0:pPr>
      <ns0:r>
        <ns0:t xml:space="preserve">指标：未见机制执行率、单位标注增益、旧任务回归、评价器迁移、总采集训练成本。</ns0:t>
      </ns0:r>
    </ns0:p>
    <ns0:p>
      <ns0:pPr>
        <ns0:pStyle ns0:val="Normal"/>
      </ns0:pPr>
      <ns0:r>
        <ns0:t xml:space="preserve">什么结果会推翻假设：若提升仅出现在选择数据所用的同一个奖励模型上，或冻结检索已达到相同收益，则不支持模型学习贡献。</ns0:t>
      </ns0:r>
    </ns0:p>
    <ns0:p>
      <ns0:pPr>
        <ns0:pStyle ns0:val="Normal"/>
      </ns0:pPr>
      <ns0:r>
        <ns0:t xml:space="preserve">支撑论文：VG61 / VG02 / P112 / P117 / VG09</ns0:t>
      </ns0:r>
    </ns0:p>
    <ns0:p>
      <ns0:pPr>
        <ns0:pStyle ns0:val="Heading1"/>
      </ns0:pPr>
      <ns0:r>
        <ns0:t xml:space="preserve">XR-S｜Self-Correcting Video World Models for Interactive Creation</ns0:t>
      </ns0:r>
    </ns0:p>
    <ns0:p>
      <ns0:pPr>
        <ns0:pStyle ns0:val="Heading2"/>
      </ns0:pPr>
      <ns0:r>
        <ns0:t xml:space="preserve">新证据下可纠错的 XR 教程视频世界模型</ns0:t>
      </ns0:r>
    </ns0:p>
    <ns0:p>
      <ns0:pPr>
        <ns0:pStyle ns0:val="Normal"/>
      </ns0:pPr>
      <ns0:r>
        <ns0:t xml:space="preserve">研究问题：当真实观察否定教程生成所依据的状态时，能否撤销错误假设及其依赖，只修订受影响的未来演示？</ns0:t>
      </ns0:r>
    </ns0:p>
    <ns0:p>
      <ns0:pPr>
        <ns0:pStyle ns0:val="Normal"/>
      </ns0:pPr>
      <ns0:r>
        <ns0:t xml:space="preserve">触发条件：例如遮挡时猜测锁扣已解开，随后相机证实仍锁定；或者物体在真实世界发生移动。</ns0:t>
      </ns0:r>
    </ns0:p>
    <ns0:p>
      <ns0:pPr>
        <ns0:pStyle ns0:val="Normal"/>
      </ns0:pPr>
      <ns0:r>
        <ns0:t xml:space="preserve">期望输出：修正后的状态记忆和后续视频，并记录哪些观测仍成立、哪些猜测已失效。</ns0:t>
      </ns0:r>
    </ns0:p>
    <ns0:p>
      <ns0:pPr>
        <ns0:pStyle ns0:val="Normal"/>
      </ns0:pPr>
      <ns0:r>
        <ns0:t xml:space="preserve">概念边界：这是同一次任务中的证据驱动纠错；已有播放帧不能撤回，也不能把真实历史重写为另一段观测。跨任务策略进步归 XR-E。</ns0:t>
      </ns0:r>
    </ns0:p>
    <ns0:p>
      <ns0:pPr>
        <ns0:pStyle ns0:val="Normal"/>
      </ns0:pPr>
      <ns0:r>
        <ns0:t xml:space="preserve">建议阅读顺序：VG15 A²RD: Agentic Autoregressive Diffusion for Long Video Consistency → VG63 VideoSSM: Autoregressive Long Video Generation with Hybrid State-Space Memory → VG30 The Past Frames the Future: Memory for Autoregressive Video Generation — A Survey → P021 Black Swan: Abductive and Defeasible Video Reasoning in Unpredictable Events → VG50 JoyAI-Video-Edit: Real-Time Open-Ended Video Editing with Autoregressive Diffusion → VG22 MaLiang-Harness: A Programmable Path to Image and Video Generation → VG37 VLMs are Good Teachers for Video Reasoning via Adaptive Test-Time Optimization</ns0:t>
      </ns0:r>
    </ns0:p>
    <ns0:p>
      <ns0:pPr>
        <ns0:pStyle ns0:val="Heading2"/>
      </ns0:pPr>
      <ns0:r>
        <ns0:t xml:space="preserve">逐篇支撑链：事实、迁移与缺口</ns0:t>
      </ns0:r>
    </ns0:p>
    <ns0:p>
      <ns0:pPr>
        <ns0:pStyle ns0:val="Heading3"/>
      </ns0:pPr>
      <ns0:r>
        <ns0:t xml:space="preserve">VG15｜A²RD: Agentic Autoregressive Diffusion for Long Video Consistency</ns0:t>
      </ns0:r>
    </ns0:p>
    <ns0:p>
      <ns0:pPr>
        <ns0:pStyle ns0:val="Normal"/>
      </ns0:pPr>
      <ns0:r>
        <ns0:t xml:space="preserve">Application paper · 直接技术先例</ns0:t>
      </ns0:r>
    </ns0:p>
    <ns0:p>
      <ns0:pPr>
        <ns0:pStyle ns0:val="Normal"/>
      </ns0:pPr>
      <ns0:r>
        <ns0:t xml:space="preserve">原论文已建立：A²RD 已有检索—生成—修订—更新循环与分层自修正。</ns0:t>
      </ns0:r>
    </ns0:p>
    <ns0:p>
      <ns0:pPr>
        <ns0:pStyle ns0:val="Normal"/>
      </ns0:pPr>
      <ns0:r>
        <ns0:t xml:space="preserve">如何支撑 XR：作为闭环一致性生成基线，比较额外来源和依赖标记的价值。</ns0:t>
      </ns0:r>
    </ns0:p>
    <ns0:p>
      <ns0:pPr>
        <ns0:pStyle ns0:val="Normal"/>
      </ns0:pPr>
      <ns0:r>
        <ns0:t xml:space="preserve">仍缺什么证据：自修正已有先例；未由此建立外来反证触发的特定状态撤销。</ns0:t>
      </ns0:r>
    </ns0:p>
    <ns0:p>
      <ns0:pPr>
        <ns0:pStyle ns0:val="Normal"/>
      </ns0:pPr>
      <ns0:r>
        <ns0:t xml:space="preserve">依据：PDF p.1 方法 / Retrieve–Synthesize–Refine–Update；PDF p.16 原文局限 / verification rubrics reflect implicit assumptions</ns0:t>
      </ns0:r>
    </ns0:p>
    <ns0:p>
      <ns0:pPr>
        <ns0:pStyle ns0:val="Normal"/>
      </ns0:pPr>
      <ns0:hyperlink ns1:id="rId25">
        <ns0:r>
          <ns0:rPr>
            <ns0:color ns0:val="176B65"/>
            <ns0:u ns0:val="single"/>
          </ns0:rPr>
          <ns0:t xml:space="preserve">论文公开入口（与网页对应）</ns0:t>
        </ns0:r>
      </ns0:hyperlink>
    </ns0:p>
    <ns0:p>
      <ns0:pPr>
        <ns0:pStyle ns0:val="Heading3"/>
      </ns0:pPr>
      <ns0:r>
        <ns0:t xml:space="preserve">VG63｜VideoSSM: Autoregressive Long Video Generation with Hybrid State-Space Memory</ns0:t>
      </ns0:r>
    </ns0:p>
    <ns0:p>
      <ns0:pPr>
        <ns0:pStyle ns0:val="Normal"/>
      </ns0:pPr>
      <ns0:r>
        <ns0:t xml:space="preserve">Application paper · 记忆机制</ns0:t>
      </ns0:r>
    </ns0:p>
    <ns0:p>
      <ns0:pPr>
        <ns0:pStyle ns0:val="Normal"/>
      </ns0:pPr>
      <ns0:r>
        <ns0:t xml:space="preserve">原论文已建立：VideoSSM 用局部窗口和可注入、可遗忘的全局 SSM 状态保存历史。</ns0:t>
      </ns0:r>
    </ns0:p>
    <ns0:p>
      <ns0:pPr>
        <ns0:pStyle ns0:val="Normal"/>
      </ns0:pPr>
      <ns0:r>
        <ns0:t xml:space="preserve">如何支撑 XR：提供可更新记忆基线，检查纠正信息是否真正进入后续生成。</ns0:t>
      </ns0:r>
    </ns0:p>
    <ns0:p>
      <ns0:pPr>
        <ns0:pStyle ns0:val="Normal"/>
      </ns0:pPr>
      <ns0:r>
        <ns0:t xml:space="preserve">仍缺什么证据：已有遗忘门不等于可定位错误信念并撤销其下游依赖。</ns0:t>
      </ns0:r>
    </ns0:p>
    <ns0:p>
      <ns0:pPr>
        <ns0:pStyle ns0:val="Normal"/>
      </ns0:pPr>
      <ns0:r>
        <ns0:t xml:space="preserve">依据：PDF p.1 方法 / hybrid statespace memory；PDF p.5 现有更新机制 / injection gate</ns0:t>
      </ns0:r>
    </ns0:p>
    <ns0:p>
      <ns0:pPr>
        <ns0:pStyle ns0:val="Normal"/>
      </ns0:pPr>
      <ns0:hyperlink ns1:id="rId26">
        <ns0:r>
          <ns0:rPr>
            <ns0:color ns0:val="176B65"/>
            <ns0:u ns0:val="single"/>
          </ns0:rPr>
          <ns0:t xml:space="preserve">论文公开入口（与网页对应）</ns0:t>
        </ns0:r>
      </ns0:hyperlink>
    </ns0:p>
    <ns0:p>
      <ns0:pPr>
        <ns0:pStyle ns0:val="Heading3"/>
      </ns0:pPr>
      <ns0:r>
        <ns0:t xml:space="preserve">P135｜WorldMem: Long-term Consistent World Simulation with Memory</ns0:t>
      </ns0:r>
    </ns0:p>
    <ns0:p>
      <ns0:pPr>
        <ns0:pStyle ns0:val="Normal"/>
      </ns0:pPr>
      <ns0:r>
        <ns0:t xml:space="preserve">Application paper · 记忆机制</ns0:t>
      </ns0:r>
    </ns0:p>
    <ns0:p>
      <ns0:pPr>
        <ns0:pStyle ns0:val="Normal"/>
      </ns0:pPr>
      <ns0:r>
        <ns0:t xml:space="preserve">原论文已建立：WorldMem 用帧、位姿和时间戳检索历史世界状态。</ns0:t>
      </ns0:r>
    </ns0:p>
    <ns0:p>
      <ns0:pPr>
        <ns0:pStyle ns0:val="Normal"/>
      </ns0:pPr>
      <ns0:r>
        <ns0:t xml:space="preserve">如何支撑 XR：检验重访对象时应保持记忆还是更新状态。</ns0:t>
      </ns0:r>
    </ns0:p>
    <ns0:p>
      <ns0:pPr>
        <ns0:pStyle ns0:val="Normal"/>
      </ns0:pPr>
      <ns0:r>
        <ns0:t xml:space="preserve">仍缺什么证据：主要实验依赖真值位姿；记忆恢复不等于噪声／真实变化判别。</ns0:t>
      </ns0:r>
    </ns0:p>
    <ns0:p>
      <ns0:pPr>
        <ns0:pStyle ns0:val="Normal"/>
      </ns0:pPr>
      <ns0:r>
        <ns0:t xml:space="preserve">依据：PDF §3–4、§4.1 pp.6–7、表1–2。</ns0:t>
      </ns0:r>
    </ns0:p>
    <ns0:p>
      <ns0:pPr>
        <ns0:pStyle ns0:val="Normal"/>
      </ns0:pPr>
      <ns0:hyperlink ns1:id="rId27">
        <ns0:r>
          <ns0:rPr>
            <ns0:color ns0:val="176B65"/>
            <ns0:u ns0:val="single"/>
          </ns0:rPr>
          <ns0:t xml:space="preserve">论文公开入口（与网页对应）</ns0:t>
        </ns0:r>
      </ns0:hyperlink>
    </ns0:p>
    <ns0:p>
      <ns0:pPr>
        <ns0:pStyle ns0:val="Heading3"/>
      </ns0:pPr>
      <ns0:r>
        <ns0:t xml:space="preserve">VG50｜JoyAI-Video-Edit: Real-Time Open-Ended Video Editing with Autoregressive Diffusion</ns0:t>
      </ns0:r>
    </ns0:p>
    <ns0:p>
      <ns0:pPr>
        <ns0:pStyle ns0:val="Normal"/>
      </ns0:pPr>
      <ns0:r>
        <ns0:t xml:space="preserve">Application paper · 流式实现</ns0:t>
      </ns0:r>
    </ns0:p>
    <ns0:p>
      <ns0:pPr>
        <ns0:pStyle ns0:val="Normal"/>
      </ns0:pPr>
      <ns0:r>
        <ns0:t xml:space="preserve">原论文已建立：JoyAI 支持无未来帧输入的分块自回归视频编辑。</ns0:t>
      </ns0:r>
    </ns0:p>
    <ns0:p>
      <ns0:pPr>
        <ns0:pStyle ns0:val="Normal"/>
      </ns0:pPr>
      <ns0:r>
        <ns0:t xml:space="preserve">如何支撑 XR：界定未提交缓冲区与已播放内容，测试中断重规划。</ns0:t>
      </ns0:r>
    </ns0:p>
    <ns0:p>
      <ns0:pPr>
        <ns0:pStyle ns0:val="Normal"/>
      </ns0:pPr>
      <ns0:r>
        <ns0:t xml:space="preserve">仍缺什么证据：实时编辑不是实时信念修正；特定硬件速度不能直接当头显端延迟。</ns0:t>
      </ns0:r>
    </ns0:p>
    <ns0:p>
      <ns0:pPr>
        <ns0:pStyle ns0:val="Normal"/>
      </ns0:pPr>
      <ns0:r>
        <ns0:t xml:space="preserve">依据：PDF p.1 方法 / Source-Anchored Distribution Matching；PDF p.1 任务边界 / without access to future frames</ns0:t>
      </ns0:r>
    </ns0:p>
    <ns0:p>
      <ns0:pPr>
        <ns0:pStyle ns0:val="Normal"/>
      </ns0:pPr>
      <ns0:hyperlink ns1:id="rId28">
        <ns0:r>
          <ns0:rPr>
            <ns0:color ns0:val="176B65"/>
            <ns0:u ns0:val="single"/>
          </ns0:rPr>
          <ns0:t xml:space="preserve">论文公开入口（与网页对应）</ns0:t>
        </ns0:r>
      </ns0:hyperlink>
    </ns0:p>
    <ns0:p>
      <ns0:pPr>
        <ns0:pStyle ns0:val="Heading3"/>
      </ns0:pPr>
      <ns0:r>
        <ns0:t xml:space="preserve">VG22｜MaLiang-Harness: A Programmable Path to Image and Video Generation</ns0:t>
      </ns0:r>
    </ns0:p>
    <ns0:p>
      <ns0:pPr>
        <ns0:pStyle ns0:val="Normal"/>
      </ns0:pPr>
      <ns0:r>
        <ns0:t xml:space="preserve">Application paper · 共享版本方法</ns0:t>
      </ns0:r>
    </ns0:p>
    <ns0:p>
      <ns0:pPr>
        <ns0:pStyle ns0:val="Normal"/>
      </ns0:pPr>
      <ns0:r>
        <ns0:t xml:space="preserve">原论文已建立：MaLiang 将程序、历史和渲染检查绑定同一修订版本，并支持恢复。</ns0:t>
      </ns0:r>
    </ns0:p>
    <ns0:p>
      <ns0:pPr>
        <ns0:pStyle ns0:val="Normal"/>
      </ns0:pPr>
      <ns0:r>
        <ns0:t xml:space="preserve">如何支撑 XR：借用版本对齐与回滚，避免 verifier 检查了旧版本视频。</ns0:t>
      </ns0:r>
    </ns0:p>
    <ns0:p>
      <ns0:pPr>
        <ns0:pStyle ns0:val="Normal"/>
      </ns0:pPr>
      <ns0:r>
        <ns0:t xml:space="preserve">仍缺什么证据：原系统以可执行视觉程序为核心，扩散模型的局部记忆更新仍需另做。</ns0:t>
      </ns0:r>
    </ns0:p>
    <ns0:p>
      <ns0:pPr>
        <ns0:pStyle ns0:val="Normal"/>
      </ns0:pPr>
      <ns0:r>
        <ns0:t xml:space="preserve">依据：PDF p.1 方法 / common revision reference；PDF p.14 原文局限 / stalled refinement</ns0:t>
      </ns0:r>
    </ns0:p>
    <ns0:p>
      <ns0:pPr>
        <ns0:pStyle ns0:val="Normal"/>
      </ns0:pPr>
      <ns0:hyperlink ns1:id="rId29">
        <ns0:r>
          <ns0:rPr>
            <ns0:color ns0:val="176B65"/>
            <ns0:u ns0:val="single"/>
          </ns0:rPr>
          <ns0:t xml:space="preserve">论文公开入口（与网页对应）</ns0:t>
        </ns0:r>
      </ns0:hyperlink>
    </ns0:p>
    <ns0:p>
      <ns0:pPr>
        <ns0:pStyle ns0:val="Heading3"/>
      </ns0:pPr>
      <ns0:r>
        <ns0:t xml:space="preserve">VG37｜VLMs are Good Teachers for Video Reasoning via Adaptive Test-Time Optimization</ns0:t>
      </ns0:r>
    </ns0:p>
    <ns0:p>
      <ns0:pPr>
        <ns0:pStyle ns0:val="Normal"/>
      </ns0:pPr>
      <ns0:r>
        <ns0:t xml:space="preserve">Method paper · 共享优化方法</ns0:t>
      </ns0:r>
    </ns0:p>
    <ns0:p>
      <ns0:pPr>
        <ns0:pStyle ns0:val="Normal"/>
      </ns0:pPr>
      <ns0:r>
        <ns0:t xml:space="preserve">原论文已建立：VLM-as-Teacher 在测试时优化视频 LoRA，使生成轨迹响应规则反馈。</ns0:t>
      </ns0:r>
    </ns0:p>
    <ns0:p>
      <ns0:pPr>
        <ns0:pStyle ns0:val="Normal"/>
      </ns0:pPr>
      <ns0:r>
        <ns0:t xml:space="preserve">如何支撑 XR：检验文本状态修复能否进一步转成视频执行修复。</ns0:t>
      </ns0:r>
    </ns0:p>
    <ns0:p>
      <ns0:pPr>
        <ns0:pStyle ns0:val="Normal"/>
      </ns0:pPr>
      <ns0:r>
        <ns0:t xml:space="preserve">仍缺什么证据：每个实例优化不证明跨任务学习；教师可能漏看并带来质量取舍。</ns0:t>
      </ns0:r>
    </ns0:p>
    <ns0:p>
      <ns0:pPr>
        <ns0:pStyle ns0:val="Normal"/>
      </ns0:pPr>
      <ns0:r>
        <ns0:t xml:space="preserve">依据：PDF p.1 方法 / lightweight LoRA module；PDF p.11 原文局限 / perception granularity</ns0:t>
      </ns0:r>
    </ns0:p>
    <ns0:p>
      <ns0:pPr>
        <ns0:pStyle ns0:val="Normal"/>
      </ns0:pPr>
      <ns0:hyperlink ns1:id="rId30">
        <ns0:r>
          <ns0:rPr>
            <ns0:color ns0:val="176B65"/>
            <ns0:u ns0:val="single"/>
          </ns0:rPr>
          <ns0:t xml:space="preserve">论文公开入口（与网页对应）</ns0:t>
        </ns0:r>
      </ns0:hyperlink>
    </ns0:p>
    <ns0:p>
      <ns0:pPr>
        <ns0:pStyle ns0:val="Heading3"/>
      </ns0:pPr>
      <ns0:r>
        <ns0:t xml:space="preserve">VG11｜VQQA: An Agentic Approach for Video Evaluation and Quality Improvement</ns0:t>
      </ns0:r>
    </ns0:p>
    <ns0:p>
      <ns0:pPr>
        <ns0:pStyle ns0:val="Normal"/>
      </ns0:pPr>
      <ns0:r>
        <ns0:t xml:space="preserve">Method paper · 反馈方法</ns0:t>
      </ns0:r>
    </ns0:p>
    <ns0:p>
      <ns0:pPr>
        <ns0:pStyle ns0:val="Normal"/>
      </ns0:pPr>
      <ns0:r>
        <ns0:t xml:space="preserve">原论文已建立：VQQA 用视觉问题及批评迭代优化黑盒视频生成。</ns0:t>
      </ns0:r>
    </ns0:p>
    <ns0:p>
      <ns0:pPr>
        <ns0:pStyle ns0:val="Normal"/>
      </ns0:pPr>
      <ns0:r>
        <ns0:t xml:space="preserve">如何支撑 XR：构造对象—时刻—约束的可定位反馈基线。</ns0:t>
      </ns0:r>
    </ns0:p>
    <ns0:p>
      <ns0:pPr>
        <ns0:pStyle ns0:val="Normal"/>
      </ns0:pPr>
      <ns0:r>
        <ns0:t xml:space="preserve">仍缺什么证据：评判会幻觉，串行生成有成本，不能无条件把批评当真值。</ns0:t>
      </ns0:r>
    </ns0:p>
    <ns0:p>
      <ns0:pPr>
        <ns0:pStyle ns0:val="Normal"/>
      </ns0:pPr>
      <ns0:r>
        <ns0:t xml:space="preserve">依据：PDF p.1 方法 / semantic gradients；PDF p.19 原文局限 / A. Limitations</ns0:t>
      </ns0:r>
    </ns0:p>
    <ns0:p>
      <ns0:pPr>
        <ns0:pStyle ns0:val="Normal"/>
      </ns0:pPr>
      <ns0:hyperlink ns1:id="rId31">
        <ns0:r>
          <ns0:rPr>
            <ns0:color ns0:val="176B65"/>
            <ns0:u ns0:val="single"/>
          </ns0:rPr>
          <ns0:t xml:space="preserve">论文公开入口（与网页对应）</ns0:t>
        </ns0:r>
      </ns0:hyperlink>
    </ns0:p>
    <ns0:p>
      <ns0:pPr>
        <ns0:pStyle ns0:val="Heading3"/>
      </ns0:pPr>
      <ns0:r>
        <ns0:t xml:space="preserve">P021｜Black Swan: Abductive and Defeasible Video Reasoning in Unpredictable Events</ns0:t>
      </ns0:r>
    </ns0:p>
    <ns0:p>
      <ns0:pPr>
        <ns0:pStyle ns0:val="Normal"/>
      </ns0:pPr>
      <ns0:r>
        <ns0:t xml:space="preserve">Base paper · 反证评测</ns0:t>
      </ns0:r>
    </ns0:p>
    <ns0:p>
      <ns0:pPr>
        <ns0:pStyle ns0:val="Normal"/>
      </ns0:pPr>
      <ns0:r>
        <ns0:t xml:space="preserve">原论文已建立：Black Swan 检查隐藏事件解释和新证据出现后的可废止推理。</ns0:t>
      </ns0:r>
    </ns0:p>
    <ns0:p>
      <ns0:pPr>
        <ns0:pStyle ns0:val="Normal"/>
      </ns0:pPr>
      <ns0:r>
        <ns0:t xml:space="preserve">如何支撑 XR：用于区分合理的原先假设与后来必须撤销的假设。</ns0:t>
      </ns0:r>
    </ns0:p>
    <ns0:p>
      <ns0:pPr>
        <ns0:pStyle ns0:val="Normal"/>
      </ns0:pPr>
      <ns0:r>
        <ns0:t xml:space="preserve">仍缺什么证据：它是理解评测，不提供可纠错视频生成模型。</ns0:t>
      </ns0:r>
    </ns0:p>
    <ns0:p>
      <ns0:pPr>
        <ns0:pStyle ns0:val="Normal"/>
      </ns0:pPr>
      <ns0:r>
        <ns0:t xml:space="preserve">依据：§3–5；表2和 §6.1；§7–8。</ns0:t>
      </ns0:r>
    </ns0:p>
    <ns0:p>
      <ns0:pPr>
        <ns0:pStyle ns0:val="Normal"/>
      </ns0:pPr>
      <ns0:hyperlink ns1:id="rId32">
        <ns0:r>
          <ns0:rPr>
            <ns0:color ns0:val="176B65"/>
            <ns0:u ns0:val="single"/>
          </ns0:rPr>
          <ns0:t xml:space="preserve">论文公开入口（与网页对应）</ns0:t>
        </ns0:r>
      </ns0:hyperlink>
    </ns0:p>
    <ns0:p>
      <ns0:pPr>
        <ns0:pStyle ns0:val="Heading3"/>
      </ns0:pPr>
      <ns0:r>
        <ns0:t xml:space="preserve">P342｜Theory of Space: Can Foundation Models Construct Spatial Beliefs through Active Exploration?</ns0:t>
      </ns0:r>
    </ns0:p>
    <ns0:p>
      <ns0:pPr>
        <ns0:pStyle ns0:val="Normal"/>
      </ns0:pPr>
      <ns0:r>
        <ns0:t xml:space="preserve">Base paper · 空间信念评测</ns0:t>
      </ns0:r>
    </ns0:p>
    <ns0:p>
      <ns0:pPr>
        <ns0:pStyle ns0:val="Normal"/>
      </ns0:pPr>
      <ns0:r>
        <ns0:t xml:space="preserve">原论文已建立：Theory of Space 以逐步空间信念探针分析探索与错误修正。</ns0:t>
      </ns0:r>
    </ns0:p>
    <ns0:p>
      <ns0:pPr>
        <ns0:pStyle ns0:val="Normal"/>
      </ns0:pPr>
      <ns0:r>
        <ns0:t xml:space="preserve">如何支撑 XR：分别评价状态认识和最后视频，防止只改语言日志。</ns0:t>
      </ns0:r>
    </ns0:p>
    <ns0:p>
      <ns0:pPr>
        <ns0:pStyle ns0:val="Normal"/>
      </ns0:pPr>
      <ns0:r>
        <ns0:t xml:space="preserve">仍缺什么证据：探针不是对全部内部计算的忠实读取。</ns0:t>
      </ns0:r>
    </ns0:p>
    <ns0:p>
      <ns0:pPr>
        <ns0:pStyle ns0:val="Normal"/>
      </ns0:pPr>
      <ns0:r>
        <ns0:t xml:space="preserve">依据：依据作者提交的 arXiv 摘要与元数据进行首轮标注；全文已逐页提取，但未逐项复核方法、指标和图表。</ns0:t>
      </ns0:r>
    </ns0:p>
    <ns0:p>
      <ns0:pPr>
        <ns0:pStyle ns0:val="Normal"/>
      </ns0:pPr>
      <ns0:hyperlink ns1:id="rId33">
        <ns0:r>
          <ns0:rPr>
            <ns0:color ns0:val="176B65"/>
            <ns0:u ns0:val="single"/>
          </ns0:rPr>
          <ns0:t xml:space="preserve">论文公开入口（与网页对应）</ns0:t>
        </ns0:r>
      </ns0:hyperlink>
    </ns0:p>
    <ns0:p>
      <ns0:pPr>
        <ns0:pStyle ns0:val="Heading3"/>
      </ns0:pPr>
      <ns0:r>
        <ns0:t xml:space="preserve">P391｜AdaJEPA: An Adaptive Latent World Model</ns0:t>
      </ns0:r>
    </ns0:p>
    <ns0:p>
      <ns0:pPr>
        <ns0:pStyle ns0:val="Normal"/>
      </ns0:pPr>
      <ns0:r>
        <ns0:t xml:space="preserve">Method paper · 共享在线适应</ns0:t>
      </ns0:r>
    </ns0:p>
    <ns0:p>
      <ns0:pPr>
        <ns0:pStyle ns0:val="Normal"/>
      </ns0:pPr>
      <ns0:r>
        <ns0:t xml:space="preserve">原论文已建立：AdaJEPA 在新转移出现后更新部分编码器及预测器参数，再规划。</ns0:t>
      </ns0:r>
    </ns0:p>
    <ns0:p>
      <ns0:pPr>
        <ns0:pStyle ns0:val="Normal"/>
      </ns0:pPr>
      <ns0:r>
        <ns0:t xml:space="preserve">如何支撑 XR：区分外部记忆修订与模型参数适应的纠错途径。</ns0:t>
      </ns0:r>
    </ns0:p>
    <ns0:p>
      <ns0:pPr>
        <ns0:pStyle ns0:val="Normal"/>
      </ns0:pPr>
      <ns0:r>
        <ns0:t xml:space="preserve">仍缺什么证据：潜空间控制结果不能直接说明可见视频已正确。</ns0:t>
      </ns0:r>
    </ns0:p>
    <ns0:p>
      <ns0:pPr>
        <ns0:pStyle ns0:val="Normal"/>
      </ns0:pPr>
      <ns0:r>
        <ns0:t xml:space="preserve">依据：PDF pp.2–6：方法闭环、更新参数、回放、数据与变化设置。方法已核查，未复现实验。</ns0:t>
      </ns0:r>
    </ns0:p>
    <ns0:p>
      <ns0:pPr>
        <ns0:pStyle ns0:val="Normal"/>
      </ns0:pPr>
      <ns0:hyperlink ns1:id="rId34">
        <ns0:r>
          <ns0:rPr>
            <ns0:color ns0:val="176B65"/>
            <ns0:u ns0:val="single"/>
          </ns0:rPr>
          <ns0:t xml:space="preserve">论文公开入口（与网页对应）</ns0:t>
        </ns0:r>
      </ns0:hyperlink>
    </ns0:p>
    <ns0:p>
      <ns0:pPr>
        <ns0:pStyle ns0:val="Heading3"/>
      </ns0:pPr>
      <ns0:r>
        <ns0:t xml:space="preserve">VG30｜The Past Frames the Future: Memory for Autoregressive Video Generation — A Survey</ns0:t>
      </ns0:r>
    </ns0:p>
    <ns0:p>
      <ns0:pPr>
        <ns0:pStyle ns0:val="Normal"/>
      </ns0:pPr>
      <ns0:r>
        <ns0:t xml:space="preserve">Base paper · 基础综述</ns0:t>
      </ns0:r>
    </ns0:p>
    <ns0:p>
      <ns0:pPr>
        <ns0:pStyle ns0:val="Normal"/>
      </ns0:pPr>
      <ns0:r>
        <ns0:t xml:space="preserve">原论文已建立：记忆综述将写入、读取、更新和评测分开，并强调状态应保持可信。</ns0:t>
      </ns0:r>
    </ns0:p>
    <ns0:p>
      <ns0:pPr>
        <ns0:pStyle ns0:val="Normal"/>
      </ns0:pPr>
      <ns0:r>
        <ns0:t xml:space="preserve">如何支撑 XR：帮助明确记忆容量、访问及正确更新的不同贡献。</ns0:t>
      </ns0:r>
    </ns0:p>
    <ns0:p>
      <ns0:pPr>
        <ns0:pStyle ns0:val="Normal"/>
      </ns0:pPr>
      <ns0:r>
        <ns0:t xml:space="preserve">仍缺什么证据：提供框架，不是新方法的效果证据。</ns0:t>
      </ns0:r>
    </ns0:p>
    <ns0:p>
      <ns0:pPr>
        <ns0:pStyle ns0:val="Normal"/>
      </ns0:pPr>
      <ns0:r>
        <ns0:t xml:space="preserve">依据：PDF p.1 综述框架 / five complementary perspectives；PDF p.1 更新问题 / trustworthy state updating</ns0:t>
      </ns0:r>
    </ns0:p>
    <ns0:p>
      <ns0:pPr>
        <ns0:pStyle ns0:val="Normal"/>
      </ns0:pPr>
      <ns0:hyperlink ns1:id="rId35">
        <ns0:r>
          <ns0:rPr>
            <ns0:color ns0:val="176B65"/>
            <ns0:u ns0:val="single"/>
          </ns0:rPr>
          <ns0:t xml:space="preserve">论文公开入口（与网页对应）</ns0:t>
        </ns0:r>
      </ns0:hyperlink>
    </ns0:p>
    <ns0:p>
      <ns0:pPr>
        <ns0:pStyle ns0:val="Heading3"/>
      </ns0:pPr>
      <ns0:r>
        <ns0:t xml:space="preserve">P061｜AgentHands: Generating Interactive Hand Gestures for Spatially Grounded Agent Conversations in XR</ns0:t>
      </ns0:r>
    </ns0:p>
    <ns0:p>
      <ns0:pPr>
        <ns0:pStyle ns0:val="Normal"/>
      </ns0:pPr>
      <ns0:r>
        <ns0:t xml:space="preserve">Application paper · XR 输出接口</ns0:t>
      </ns0:r>
    </ns0:p>
    <ns0:p>
      <ns0:pPr>
        <ns0:pStyle ns0:val="Normal"/>
      </ns0:pPr>
      <ns0:r>
        <ns0:t xml:space="preserve">原论文已建立：AgentHands 以与语音同步、空间对齐的手势讲解对象与动作。</ns0:t>
      </ns0:r>
    </ns0:p>
    <ns0:p>
      <ns0:pPr>
        <ns0:pStyle ns0:val="Normal"/>
      </ns0:pPr>
      <ns0:r>
        <ns0:t xml:space="preserve">如何支撑 XR：作为教程修正后空间指示是否仍对齐的应用检查。</ns0:t>
      </ns0:r>
    </ns0:p>
    <ns0:p>
      <ns0:pPr>
        <ns0:pStyle ns0:val="Normal"/>
      </ns0:pPr>
      <ns0:r>
        <ns0:t xml:space="preserve">仍缺什么证据：依赖预扫描对象注册和有限手势；动态重定位需增加机制。</ns0:t>
      </ns0:r>
    </ns0:p>
    <ns0:p>
      <ns0:pPr>
        <ns0:pStyle ns0:val="Normal"/>
      </ns0:pPr>
      <ns0:r>
        <ns0:t xml:space="preserve">依据：PDF §4.5、§6、图8 p.13、§7 pp.14–15。</ns0:t>
      </ns0:r>
    </ns0:p>
    <ns0:p>
      <ns0:pPr>
        <ns0:pStyle ns0:val="Normal"/>
      </ns0:pPr>
      <ns0:hyperlink ns1:id="rId36">
        <ns0:r>
          <ns0:rPr>
            <ns0:color ns0:val="176B65"/>
            <ns0:u ns0:val="single"/>
          </ns0:rPr>
          <ns0:t xml:space="preserve">论文公开入口（与网页对应）</ns0:t>
        </ns0:r>
      </ns0:hyperlink>
    </ns0:p>
    <ns0:p>
      <ns0:pPr>
        <ns0:pStyle ns0:val="Heading2"/>
      </ns0:pPr>
      <ns0:r>
        <ns0:t xml:space="preserve">S-H1｜可推翻假设</ns0:t>
      </ns0:r>
    </ns0:p>
    <ns0:p>
      <ns0:pPr>
        <ns0:pStyle ns0:val="Normal"/>
      </ns0:pPr>
      <ns0:r>
        <ns0:t xml:space="preserve">来源与依赖可追踪的记忆撤销，比追加更正提示或清空记忆更能消除错误复发并保留无关事实。</ns0:t>
      </ns0:r>
    </ns0:p>
    <ns0:p>
      <ns0:pPr>
        <ns0:pStyle ns0:val="Normal"/>
      </ns0:pPr>
      <ns0:r>
        <ns0:t xml:space="preserve">候选机制：区分真实观测、模型推断和生成假设；反证到来后失效相关节点，再把新状态条件化到未来视频。</ns0:t>
      </ns0:r>
    </ns0:p>
    <ns0:p>
      <ns0:pPr>
        <ns0:pStyle ns0:val="Normal"/>
      </ns0:pPr>
      <ns0:r>
        <ns0:t xml:space="preserve">实验设计：同一历史分别加入补充信息、反证、真实移动及观测噪声；操控反证延迟和依赖链长度，禁止使用未来帧。</ns0:t>
      </ns0:r>
    </ns0:p>
    <ns0:p>
      <ns0:pPr>
        <ns0:pStyle ns0:val="Normal"/>
      </ns0:pPr>
      <ns0:r>
        <ns0:t xml:space="preserve">必要基线：append-only 记忆；追加更正 prompt；全量重置；普通门控记忆；A²RD 式检查循环；oracle 正确状态。</ns0:t>
      </ns0:r>
    </ns0:p>
    <ns0:p>
      <ns0:pPr>
        <ns0:pStyle ns0:val="Normal"/>
      </ns0:pPr>
      <ns0:r>
        <ns0:t xml:space="preserve">指标：未来状态正确率、错误复发、无关记忆保留、噪声误改、修正延迟、额外生成量。</ns0:t>
      </ns0:r>
    </ns0:p>
    <ns0:p>
      <ns0:pPr>
        <ns0:pStyle ns0:val="Normal"/>
      </ns0:pPr>
      <ns0:r>
        <ns0:t xml:space="preserve">什么结果会推翻假设：若仅文字日志变正确而视频仍沿旧状态生成，或与等预算重置无差异，则不支持定向记忆修订的贡献。</ns0:t>
      </ns0:r>
    </ns0:p>
    <ns0:p>
      <ns0:pPr>
        <ns0:pStyle ns0:val="Normal"/>
      </ns0:pPr>
      <ns0:r>
        <ns0:t xml:space="preserve">支撑论文：VG15 / VG63 / VG30 / P021 / P342</ns0:t>
      </ns0:r>
    </ns0:p>
    <ns0:p>
      <ns0:pPr>
        <ns0:pStyle ns0:val="Heading2"/>
      </ns0:pPr>
      <ns0:r>
        <ns0:t xml:space="preserve">S-H2｜可推翻假设</ns0:t>
      </ns0:r>
    </ns0:p>
    <ns0:p>
      <ns0:pPr>
        <ns0:pStyle ns0:val="Normal"/>
      </ns0:pPr>
      <ns0:r>
        <ns0:t xml:space="preserve">显式提交边界加局部重规划能在保持内容连续的同时缩短纠错后的错误指导暴露时间。</ns0:t>
      </ns0:r>
    </ns0:p>
    <ns0:p>
      <ns0:pPr>
        <ns0:pStyle ns0:val="Normal"/>
      </ns0:pPr>
      <ns0:r>
        <ns0:t xml:space="preserve">候选机制：只改未播放的缓冲视频，对已播放内容发出明确纠正；避免悄悄修改真实观察历史。</ns0:t>
      </ns0:r>
    </ns0:p>
    <ns0:p>
      <ns0:pPr>
        <ns0:pStyle ns0:val="Normal"/>
      </ns0:pPr>
      <ns0:r>
        <ns0:t xml:space="preserve">实验设计：在流式教程播放时插入延迟观察；固定可用生成预算，比较不同缓冲长度和纠正呈现方式。</ns0:t>
      </ns0:r>
    </ns0:p>
    <ns0:p>
      <ns0:pPr>
        <ns0:pStyle ns0:val="Normal"/>
      </ns0:pPr>
      <ns0:r>
        <ns0:t xml:space="preserve">必要基线：整段重生成；只更改字幕；持续生成无中断；有提交边界的局部重生成。</ns0:t>
      </ns0:r>
    </ns0:p>
    <ns0:p>
      <ns0:pPr>
        <ns0:pStyle ns0:val="Normal"/>
      </ns0:pPr>
      <ns0:r>
        <ns0:t xml:space="preserve">指标：错误指导暴露时长、有效纠正延迟、接缝／空间漂移、用户恢复正确操作的时间。</ns0:t>
      </ns0:r>
    </ns0:p>
    <ns0:p>
      <ns0:pPr>
        <ns0:pStyle ns0:val="Normal"/>
      </ns0:pPr>
      <ns0:r>
        <ns0:t xml:space="preserve">什么结果会推翻假设：若低延迟只来自降低画质或跳过必需纠正，或学员不能识别新旧指令关系，则不支持交互收益。</ns0:t>
      </ns0:r>
    </ns0:p>
    <ns0:p>
      <ns0:pPr>
        <ns0:pStyle ns0:val="Normal"/>
      </ns0:pPr>
      <ns0:r>
        <ns0:t xml:space="preserve">支撑论文：VG50 / VG22 / VG68 / P061</ns0:t>
      </ns0:r>
    </ns0:p>
    <ns0:p>
      <ns0:pPr>
        <ns0:pStyle ns0:val="Heading1"/>
      </ns0:pPr>
      <ns0:r>
        <ns0:t xml:space="preserve">XR-E｜Self-Evolving Creative Video Generation</ns0:t>
      </ns0:r>
    </ns0:p>
    <ns0:p>
      <ns0:pPr>
        <ns0:pStyle ns0:val="Heading2"/>
      </ns0:pPr>
      <ns0:r>
        <ns0:t xml:space="preserve">跨任务持续改善的 XR 教程生成</ns0:t>
      </ns0:r>
    </ns0:p>
    <ns0:p>
      <ns0:pPr>
        <ns0:pStyle ns0:val="Normal"/>
      </ns0:pPr>
      <ns0:r>
        <ns0:t xml:space="preserve">研究问题：系统能否从多位学员的误操作与教师反馈中积累可验证的教学策略，改善下一任务，并避免旧教程退化？</ns0:t>
      </ns0:r>
    </ns0:p>
    <ns0:p>
      <ns0:pPr>
        <ns0:pStyle ns0:val="Normal"/>
      </ns0:pPr>
      <ns0:r>
        <ns0:t xml:space="preserve">触发条件：跨 session、跨用户反复出现的教学或生成失败，而不只是当前视频的一次错误。</ns0:t>
      </ns0:r>
    </ns0:p>
    <ns0:p>
      <ns0:pPr>
        <ns0:pStyle ns0:val="Normal"/>
      </ns0:pPr>
      <ns0:r>
        <ns0:t xml:space="preserve">期望输出：经过回放和留出测试的工作流补丁、技能／经验更新，或明确受控的模型参数更新。</ns0:t>
      </ns0:r>
    </ns0:p>
    <ns0:p>
      <ns0:pPr>
        <ns0:pStyle ns0:val="Normal"/>
      </ns0:pPr>
      <ns0:r>
        <ns0:t xml:space="preserve">概念边界：必须指明进化对象：检索记忆、agent 策略、工作流或生成器权重；单次测试时修复属于 XR-S，不能单凭自评更高就宣称持续学习。</ns0:t>
      </ns0:r>
    </ns0:p>
    <ns0:p>
      <ns0:pPr>
        <ns0:pStyle ns0:val="Normal"/>
      </ns0:pPr>
      <ns0:r>
        <ns0:t xml:space="preserve">建议阅读顺序：VG19 CineForge: Self-Improving Agents for Long-Horizon Video Generation → VG02 VOYAGER: An Open-Ended Embodied Agent with Large Language Models → P012 Reflexion: Language Agents with Verbal Reinforcement Learning → P097 Useful Memories Become Faulty When Continuously Updated by LLMs → P036 SimStep: Human-in-the-Loop Authoring of Interactive Educational Simulations Through Task-Level Abstractions → P379 Demo2Tutorial: From Human Experience to Multimodal Software Tutorials</ns0:t>
      </ns0:r>
    </ns0:p>
    <ns0:p>
      <ns0:pPr>
        <ns0:pStyle ns0:val="Heading2"/>
      </ns0:pPr>
      <ns0:r>
        <ns0:t xml:space="preserve">逐篇支撑链：事实、迁移与缺口</ns0:t>
      </ns0:r>
    </ns0:p>
    <ns0:p>
      <ns0:pPr>
        <ns0:pStyle ns0:val="Heading3"/>
      </ns0:pPr>
      <ns0:r>
        <ns0:t xml:space="preserve">VG19｜CineForge: Self-Improving Agents for Long-Horizon Video Generation</ns0:t>
      </ns0:r>
    </ns0:p>
    <ns0:p>
      <ns0:pPr>
        <ns0:pStyle ns0:val="Normal"/>
      </ns0:pPr>
      <ns0:r>
        <ns0:t xml:space="preserve">Application paper · 直接技术先例</ns0:t>
      </ns0:r>
    </ns0:p>
    <ns0:p>
      <ns0:pPr>
        <ns0:pStyle ns0:val="Normal"/>
      </ns0:pPr>
      <ns0:r>
        <ns0:t xml:space="preserve">原论文已建立：CineForge 从跨故事轨迹归纳阶段性策略补丁，经结构回放及成对评价后复用。</ns0:t>
      </ns0:r>
    </ns0:p>
    <ns0:p>
      <ns0:pPr>
        <ns0:pStyle ns0:val="Normal"/>
      </ns0:pPr>
      <ns0:r>
        <ns0:t xml:space="preserve">如何支撑 XR：最直接支撑跨任务工作流进化；可迁移为教学失败类型到阶段补丁。</ns0:t>
      </ns0:r>
    </ns0:p>
    <ns0:p>
      <ns0:pPr>
        <ns0:pStyle ns0:val="Normal"/>
      </ns0:pPr>
      <ns0:r>
        <ns0:t xml:space="preserve">仍缺什么证据：已有跨故事进化；回放保护只对给定指标／样本有效，未证明学习迁移或开放场景零退化。</ns0:t>
      </ns0:r>
    </ns0:p>
    <ns0:p>
      <ns0:pPr>
        <ns0:pStyle ns0:val="Normal"/>
      </ns0:pPr>
      <ns0:r>
        <ns0:t xml:space="preserve">依据：PDF p.1 方法 / Case-to-Pattern-to-Policy；PDF p.6 保护边界 / protected deterministic guard metrics</ns0:t>
      </ns0:r>
    </ns0:p>
    <ns0:p>
      <ns0:pPr>
        <ns0:pStyle ns0:val="Normal"/>
      </ns0:pPr>
      <ns0:hyperlink ns1:id="rId37">
        <ns0:r>
          <ns0:rPr>
            <ns0:color ns0:val="176B65"/>
            <ns0:u ns0:val="single"/>
          </ns0:rPr>
          <ns0:t xml:space="preserve">论文公开入口（与网页对应）</ns0:t>
        </ns0:r>
      </ns0:hyperlink>
    </ns0:p>
    <ns0:p>
      <ns0:pPr>
        <ns0:pStyle ns0:val="Heading3"/>
      </ns0:pPr>
      <ns0:r>
        <ns0:t xml:space="preserve">VG02｜VOYAGER: An Open-Ended Embodied Agent with Large Language Models</ns0:t>
      </ns0:r>
    </ns0:p>
    <ns0:p>
      <ns0:pPr>
        <ns0:pStyle ns0:val="Normal"/>
      </ns0:pPr>
      <ns0:r>
        <ns0:t xml:space="preserve">Method paper · 共享经验方法</ns0:t>
      </ns0:r>
    </ns0:p>
    <ns0:p>
      <ns0:pPr>
        <ns0:pStyle ns0:val="Normal"/>
      </ns0:pPr>
      <ns0:r>
        <ns0:t xml:space="preserve">原论文已建立：VOYAGER 用自动课程、执行反馈和可检索技能库累积能力，不更新模型参数。</ns0:t>
      </ns0:r>
    </ns0:p>
    <ns0:p>
      <ns0:pPr>
        <ns0:pStyle ns0:val="Normal"/>
      </ns0:pPr>
      <ns0:r>
        <ns0:t xml:space="preserve">如何支撑 XR：支撑教程技能库和课程选择基线。</ns0:t>
      </ns0:r>
    </ns0:p>
    <ns0:p>
      <ns0:pPr>
        <ns0:pStyle ns0:val="Normal"/>
      </ns0:pPr>
      <ns0:r>
        <ns0:t xml:space="preserve">仍缺什么证据：Minecraft 技能迁移不等于跨学员教学，且自验证会误判。</ns0:t>
      </ns0:r>
    </ns0:p>
    <ns0:p>
      <ns0:pPr>
        <ns0:pStyle ns0:val="Normal"/>
      </ns0:pPr>
      <ns0:r>
        <ns0:t xml:space="preserve">依据：PDF p.1 任务与机制 / automatic curriculum；PDF p.10 原文局限 / self-verification module may also fail</ns0:t>
      </ns0:r>
    </ns0:p>
    <ns0:p>
      <ns0:pPr>
        <ns0:pStyle ns0:val="Normal"/>
      </ns0:pPr>
      <ns0:hyperlink ns1:id="rId38">
        <ns0:r>
          <ns0:rPr>
            <ns0:color ns0:val="176B65"/>
            <ns0:u ns0:val="single"/>
          </ns0:rPr>
          <ns0:t xml:space="preserve">论文公开入口（与网页对应）</ns0:t>
        </ns0:r>
      </ns0:hyperlink>
    </ns0:p>
    <ns0:p>
      <ns0:pPr>
        <ns0:pStyle ns0:val="Heading3"/>
      </ns0:pPr>
      <ns0:r>
        <ns0:t xml:space="preserve">P012｜Reflexion: Language Agents with Verbal Reinforcement Learning</ns0:t>
      </ns0:r>
    </ns0:p>
    <ns0:p>
      <ns0:pPr>
        <ns0:pStyle ns0:val="Normal"/>
      </ns0:pPr>
      <ns0:r>
        <ns0:t xml:space="preserve">Method paper · 共享反思方法</ns0:t>
      </ns0:r>
    </ns0:p>
    <ns0:p>
      <ns0:pPr>
        <ns0:pStyle ns0:val="Normal"/>
      </ns0:pPr>
      <ns0:r>
        <ns0:t xml:space="preserve">原论文已建立：Reflexion 将失败反馈写成文字反思供后续尝试使用。</ns0:t>
      </ns0:r>
    </ns0:p>
    <ns0:p>
      <ns0:pPr>
        <ns0:pStyle ns0:val="Normal"/>
      </ns0:pPr>
      <ns0:r>
        <ns0:t xml:space="preserve">如何支撑 XR：作为低成本的外部经验基线。</ns0:t>
      </ns0:r>
    </ns0:p>
    <ns0:p>
      <ns0:pPr>
        <ns0:pStyle ns0:val="Normal"/>
      </ns0:pPr>
      <ns0:r>
        <ns0:t xml:space="preserve">仍缺什么证据：文字反思不等于模型权重学习，依赖反馈质量与重复尝试。</ns0:t>
      </ns0:r>
    </ns0:p>
    <ns0:p>
      <ns0:pPr>
        <ns0:pStyle ns0:val="Normal"/>
      </ns0:pPr>
      <ns0:r>
        <ns0:t xml:space="preserve">依据：摘要；§3；§4.3；局限 §5。</ns0:t>
      </ns0:r>
    </ns0:p>
    <ns0:p>
      <ns0:pPr>
        <ns0:pStyle ns0:val="Normal"/>
      </ns0:pPr>
      <ns0:hyperlink ns1:id="rId39">
        <ns0:r>
          <ns0:rPr>
            <ns0:color ns0:val="176B65"/>
            <ns0:u ns0:val="single"/>
          </ns0:rPr>
          <ns0:t xml:space="preserve">论文公开入口（与网页对应）</ns0:t>
        </ns0:r>
      </ns0:hyperlink>
    </ns0:p>
    <ns0:p>
      <ns0:pPr>
        <ns0:pStyle ns0:val="Heading3"/>
      </ns0:pPr>
      <ns0:r>
        <ns0:t xml:space="preserve">P022｜Enabling Self-Improving Agents to Learn at Test Time With Human-In-The-Loop Guidance</ns0:t>
      </ns0:r>
    </ns0:p>
    <ns0:p>
      <ns0:pPr>
        <ns0:pStyle ns0:val="Normal"/>
      </ns0:pPr>
      <ns0:r>
        <ns0:t xml:space="preserve">Method paper · 共享人类反馈方法</ns0:t>
      </ns0:r>
    </ns0:p>
    <ns0:p>
      <ns0:pPr>
        <ns0:pStyle ns0:val="Normal"/>
      </ns0:pPr>
      <ns0:r>
        <ns0:t xml:space="preserve">原论文已建立：ARIA 识别知识缺口、询问专家并维护带时间戳的知识库。</ns0:t>
      </ns0:r>
    </ns0:p>
    <ns0:p>
      <ns0:pPr>
        <ns0:pStyle ns0:val="Normal"/>
      </ns0:pPr>
      <ns0:r>
        <ns0:t xml:space="preserve">如何支撑 XR：为教师纠正和知识更新提供方法参照。</ns0:t>
      </ns0:r>
    </ns0:p>
    <ns0:p>
      <ns0:pPr>
        <ns0:pStyle ns0:val="Normal"/>
      </ns0:pPr>
      <ns0:r>
        <ns0:t xml:space="preserve">仍缺什么证据：主要为外部知识库；模拟专家实验不能当真实教学人数。</ns0:t>
      </ns0:r>
    </ns0:p>
    <ns0:p>
      <ns0:pPr>
        <ns0:pStyle ns0:val="Normal"/>
      </ns0:pPr>
      <ns0:r>
        <ns0:t xml:space="preserve">依据：§4；表1；§6.1–6.2/表4；Limitations。</ns0:t>
      </ns0:r>
    </ns0:p>
    <ns0:p>
      <ns0:pPr>
        <ns0:pStyle ns0:val="Normal"/>
      </ns0:pPr>
      <ns0:hyperlink ns1:id="rId40">
        <ns0:r>
          <ns0:rPr>
            <ns0:color ns0:val="176B65"/>
            <ns0:u ns0:val="single"/>
          </ns0:rPr>
          <ns0:t xml:space="preserve">论文公开入口（与网页对应）</ns0:t>
        </ns0:r>
      </ns0:hyperlink>
    </ns0:p>
    <ns0:p>
      <ns0:pPr>
        <ns0:pStyle ns0:val="Heading3"/>
      </ns0:pPr>
      <ns0:r>
        <ns0:t xml:space="preserve">P097｜Useful Memories Become Faulty When Continuously Updated by LLMs</ns0:t>
      </ns0:r>
    </ns0:p>
    <ns0:p>
      <ns0:pPr>
        <ns0:pStyle ns0:val="Normal"/>
      </ns0:pPr>
      <ns0:r>
        <ns0:t xml:space="preserve">Base paper · 负面证据</ns0:t>
      </ns0:r>
    </ns0:p>
    <ns0:p>
      <ns0:pPr>
        <ns0:pStyle ns0:val="Normal"/>
      </ns0:pPr>
      <ns0:r>
        <ns0:t xml:space="preserve">原论文已建立：持续更新自然语言记忆可能逐步积累失真，即使源输入有用。</ns0:t>
      </ns0:r>
    </ns0:p>
    <ns0:p>
      <ns0:pPr>
        <ns0:pStyle ns0:val="Normal"/>
      </ns0:pPr>
      <ns0:r>
        <ns0:t xml:space="preserve">如何支撑 XR：必须测试经验合并污染、版本回滚与旧任务退化。</ns0:t>
      </ns0:r>
    </ns0:p>
    <ns0:p>
      <ns0:pPr>
        <ns0:pStyle ns0:val="Normal"/>
      </ns0:pPr>
      <ns0:r>
        <ns0:t xml:space="preserve">仍缺什么证据：结果针对所测文字记忆系统，不能推断任何结构化记忆必然有害。</ns0:t>
      </ns0:r>
    </ns0:p>
    <ns0:p>
      <ns0:pPr>
        <ns0:pStyle ns0:val="Normal"/>
      </ns0:pPr>
      <ns0:r>
        <ns0:t xml:space="preserve">依据：PDF pp.1–3、§4–6、图1–2/4、§8 p.11；摘要与正文数值冲突。</ns0:t>
      </ns0:r>
    </ns0:p>
    <ns0:p>
      <ns0:pPr>
        <ns0:pStyle ns0:val="Normal"/>
      </ns0:pPr>
      <ns0:hyperlink ns1:id="rId41">
        <ns0:r>
          <ns0:rPr>
            <ns0:color ns0:val="176B65"/>
            <ns0:u ns0:val="single"/>
          </ns0:rPr>
          <ns0:t xml:space="preserve">论文公开入口（与网页对应）</ns0:t>
        </ns0:r>
      </ns0:hyperlink>
    </ns0:p>
    <ns0:p>
      <ns0:pPr>
        <ns0:pStyle ns0:val="Heading3"/>
      </ns0:pPr>
      <ns0:r>
        <ns0:t xml:space="preserve">P024｜Nested Learning: The Illusion of Deep Learning Architecture</ns0:t>
      </ns0:r>
    </ns0:p>
    <ns0:p>
      <ns0:pPr>
        <ns0:pStyle ns0:val="Normal"/>
      </ns0:pPr>
      <ns0:r>
        <ns0:t xml:space="preserve">Base paper · 理论／架构基础</ns0:t>
      </ns0:r>
    </ns0:p>
    <ns0:p>
      <ns0:pPr>
        <ns0:pStyle ns0:val="Normal"/>
      </ns0:pPr>
      <ns0:r>
        <ns0:t xml:space="preserve">原论文已建立：Nested Learning 将不同更新频率的记忆和优化过程统一讨论。</ns0:t>
      </ns0:r>
    </ns0:p>
    <ns0:p>
      <ns0:pPr>
        <ns0:pStyle ns0:val="Normal"/>
      </ns0:pPr>
      <ns0:r>
        <ns0:t xml:space="preserve">如何支撑 XR：支持分层区分任务内记忆和跨任务参数／策略更新。</ns0:t>
      </ns0:r>
    </ns0:p>
    <ns0:p>
      <ns0:pPr>
        <ns0:pStyle ns0:val="Normal"/>
      </ns0:pPr>
      <ns0:r>
        <ns0:t xml:space="preserve">仍缺什么证据：作者未普遍解决灾难性遗忘；概念重述不能替代教学纵向实验。</ns0:t>
      </ns0:r>
    </ns0:p>
    <ns0:p>
      <ns0:pPr>
        <ns0:pStyle ns0:val="Normal"/>
      </ns0:pPr>
      <ns0:r>
        <ns0:t xml:space="preserve">依据：§3–8；§9、表1–5；§10 的 Is Catastrophic Forgetting Solved?。</ns0:t>
      </ns0:r>
    </ns0:p>
    <ns0:p>
      <ns0:pPr>
        <ns0:pStyle ns0:val="Normal"/>
      </ns0:pPr>
      <ns0:hyperlink ns1:id="rId42">
        <ns0:r>
          <ns0:rPr>
            <ns0:color ns0:val="176B65"/>
            <ns0:u ns0:val="single"/>
          </ns0:rPr>
          <ns0:t xml:space="preserve">论文公开入口（与网页对应）</ns0:t>
        </ns0:r>
      </ns0:hyperlink>
    </ns0:p>
    <ns0:p>
      <ns0:pPr>
        <ns0:pStyle ns0:val="Heading3"/>
      </ns0:pPr>
      <ns0:r>
        <ns0:t xml:space="preserve">VG37｜VLMs are Good Teachers for Video Reasoning via Adaptive Test-Time Optimization</ns0:t>
      </ns0:r>
    </ns0:p>
    <ns0:p>
      <ns0:pPr>
        <ns0:pStyle ns0:val="Normal"/>
      </ns0:pPr>
      <ns0:r>
        <ns0:t xml:space="preserve">Method paper · 适应方法对照</ns0:t>
      </ns0:r>
    </ns0:p>
    <ns0:p>
      <ns0:pPr>
        <ns0:pStyle ns0:val="Normal"/>
      </ns0:pPr>
      <ns0:r>
        <ns0:t xml:space="preserve">原论文已建立：VLM-as-Teacher 提供实例级 LoRA 修复。</ns0:t>
      </ns0:r>
    </ns0:p>
    <ns0:p>
      <ns0:pPr>
        <ns0:pStyle ns0:val="Normal"/>
      </ns0:pPr>
      <ns0:r>
        <ns0:t xml:space="preserve">如何支撑 XR：与跨任务补丁比较，检测是否需要真正跨任务学习。</ns0:t>
      </ns0:r>
    </ns0:p>
    <ns0:p>
      <ns0:pPr>
        <ns0:pStyle ns0:val="Normal"/>
      </ns0:pPr>
      <ns0:r>
        <ns0:t xml:space="preserve">仍缺什么证据：测试时优化本身不证明保留并迁移到下一用户。</ns0:t>
      </ns0:r>
    </ns0:p>
    <ns0:p>
      <ns0:pPr>
        <ns0:pStyle ns0:val="Normal"/>
      </ns0:pPr>
      <ns0:r>
        <ns0:t xml:space="preserve">依据：PDF p.1 方法 / lightweight LoRA module；PDF p.11 原文局限 / perception granularity</ns0:t>
      </ns0:r>
    </ns0:p>
    <ns0:p>
      <ns0:pPr>
        <ns0:pStyle ns0:val="Normal"/>
      </ns0:pPr>
      <ns0:hyperlink ns1:id="rId43">
        <ns0:r>
          <ns0:rPr>
            <ns0:color ns0:val="176B65"/>
            <ns0:u ns0:val="single"/>
          </ns0:rPr>
          <ns0:t xml:space="preserve">论文公开入口（与网页对应）</ns0:t>
        </ns0:r>
      </ns0:hyperlink>
    </ns0:p>
    <ns0:p>
      <ns0:pPr>
        <ns0:pStyle ns0:val="Heading3"/>
      </ns0:pPr>
      <ns0:r>
        <ns0:t xml:space="preserve">P390｜ReGRPO: Reflection-Augmented Policy Optimization for Tool-Using Agents</ns0:t>
      </ns0:r>
    </ns0:p>
    <ns0:p>
      <ns0:pPr>
        <ns0:pStyle ns0:val="Normal"/>
      </ns0:pPr>
      <ns0:r>
        <ns0:t xml:space="preserve">Method paper · 共享 RL 方法</ns0:t>
      </ns0:r>
    </ns0:p>
    <ns0:p>
      <ns0:pPr>
        <ns0:pStyle ns0:val="Normal"/>
      </ns0:pPr>
      <ns0:r>
        <ns0:t xml:space="preserve">原论文已建立：ReGRPO 通过错误类型、证据和修复计划训练工具 agent，并计入反思成本。</ns0:t>
      </ns0:r>
    </ns0:p>
    <ns0:p>
      <ns0:pPr>
        <ns0:pStyle ns0:val="Normal"/>
      </ns0:pPr>
      <ns0:r>
        <ns0:t xml:space="preserve">如何支撑 XR：可训练会纠错的教程工具策略，区分在线经验与离线训练。</ns0:t>
      </ns0:r>
    </ns0:p>
    <ns0:p>
      <ns0:pPr>
        <ns0:pStyle ns0:val="Normal"/>
      </ns0:pPr>
      <ns0:r>
        <ns0:t xml:space="preserve">仍缺什么证据：原任务是工具使用，不能直接将反思奖励变成学员学习收益。</ns0:t>
      </ns0:r>
    </ns0:p>
    <ns0:p>
      <ns0:pPr>
        <ns0:pStyle ns0:val="Normal"/>
      </ns0:pPr>
      <ns0:r>
        <ns0:t xml:space="preserve">依据：依据作者提交的 arXiv 摘要与元数据进行首轮标注；全文已逐页提取，但未逐项复核方法、指标和图表。</ns0:t>
      </ns0:r>
    </ns0:p>
    <ns0:p>
      <ns0:pPr>
        <ns0:pStyle ns0:val="Normal"/>
      </ns0:pPr>
      <ns0:hyperlink ns1:id="rId44">
        <ns0:r>
          <ns0:rPr>
            <ns0:color ns0:val="176B65"/>
            <ns0:u ns0:val="single"/>
          </ns0:rPr>
          <ns0:t xml:space="preserve">论文公开入口（与网页对应）</ns0:t>
        </ns0:r>
      </ns0:hyperlink>
    </ns0:p>
    <ns0:p>
      <ns0:pPr>
        <ns0:pStyle ns0:val="Heading3"/>
      </ns0:pPr>
      <ns0:r>
        <ns0:t xml:space="preserve">P379｜Demo2Tutorial: From Human Experience to Multimodal Software Tutorials</ns0:t>
      </ns0:r>
    </ns0:p>
    <ns0:p>
      <ns0:pPr>
        <ns0:pStyle ns0:val="Normal"/>
      </ns0:pPr>
      <ns0:r>
        <ns0:t xml:space="preserve">Application paper · 教学内容接口</ns0:t>
      </ns0:r>
    </ns0:p>
    <ns0:p>
      <ns0:pPr>
        <ns0:pStyle ns0:val="Normal"/>
      </ns0:pPr>
      <ns0:r>
        <ns0:t xml:space="preserve">原论文已建立：Demo2Tutorial 从经验日志形成层级任务图与图文教程，评估人和 agent 使用。</ns0:t>
      </ns0:r>
    </ns0:p>
    <ns0:p>
      <ns0:pPr>
        <ns0:pStyle ns0:val="Normal"/>
      </ns0:pPr>
      <ns0:r>
        <ns0:t xml:space="preserve">如何支撑 XR：提供将经验转成可复用教学表示的实用基础。</ns0:t>
      </ns0:r>
    </ns0:p>
    <ns0:p>
      <ns0:pPr>
        <ns0:pStyle ns0:val="Normal"/>
      </ns0:pPr>
      <ns0:r>
        <ns0:t xml:space="preserve">仍缺什么证据：主要为软件教程，跨物体机制和 XR 空间教学需新证据。</ns0:t>
      </ns0:r>
    </ns0:p>
    <ns0:p>
      <ns0:pPr>
        <ns0:pStyle ns0:val="Normal"/>
      </ns0:pPr>
      <ns0:r>
        <ns0:t xml:space="preserve">依据：PDF pp.4–5 §3.2–5：动作解析、任务图、选帧、TutorialBench 与三类评价。方法已核查，未复现实验。</ns0:t>
      </ns0:r>
    </ns0:p>
    <ns0:p>
      <ns0:pPr>
        <ns0:pStyle ns0:val="Normal"/>
      </ns0:pPr>
      <ns0:hyperlink ns1:id="rId45">
        <ns0:r>
          <ns0:rPr>
            <ns0:color ns0:val="176B65"/>
            <ns0:u ns0:val="single"/>
          </ns0:rPr>
          <ns0:t xml:space="preserve">论文公开入口（与网页对应）</ns0:t>
        </ns0:r>
      </ns0:hyperlink>
    </ns0:p>
    <ns0:p>
      <ns0:pPr>
        <ns0:pStyle ns0:val="Heading3"/>
      </ns0:pPr>
      <ns0:r>
        <ns0:t xml:space="preserve">P036｜SimStep: Human-in-the-Loop Authoring of Interactive Educational Simulations Through Task-Level Abstractions</ns0:t>
      </ns0:r>
    </ns0:p>
    <ns0:p>
      <ns0:pPr>
        <ns0:pStyle ns0:val="Normal"/>
      </ns0:pPr>
      <ns0:r>
        <ns0:t xml:space="preserve">Application paper · 教师审查接口</ns0:t>
      </ns0:r>
    </ns0:p>
    <ns0:p>
      <ns0:pPr>
        <ns0:pStyle ns0:val="Normal"/>
      </ns0:pPr>
      <ns0:r>
        <ns0:t xml:space="preserve">原论文已建立：SimStep 以教学抽象支持教师逐步检查与纠正模拟。</ns0:t>
      </ns0:r>
    </ns0:p>
    <ns0:p>
      <ns0:pPr>
        <ns0:pStyle ns0:val="Normal"/>
      </ns0:pPr>
      <ns0:r>
        <ns0:t xml:space="preserve">如何支撑 XR：让教师确认失败归因和可复用补丁，而非自动接受模型自评。</ns0:t>
      </ns0:r>
    </ns0:p>
    <ns0:p>
      <ns0:pPr>
        <ns0:pStyle ns0:val="Normal"/>
      </ns0:pPr>
      <ns0:r>
        <ns0:t xml:space="preserve">仍缺什么证据：创作实验不能替代长期学生学习增益。</ns0:t>
      </ns0:r>
    </ns0:p>
    <ns0:p>
      <ns0:pPr>
        <ns0:pStyle ns0:val="Normal"/>
      </ns0:pPr>
      <ns0:r>
        <ns0:t xml:space="preserve">依据：§3–5；§6.2；§7/表5；§8.3。</ns0:t>
      </ns0:r>
    </ns0:p>
    <ns0:p>
      <ns0:pPr>
        <ns0:pStyle ns0:val="Normal"/>
      </ns0:pPr>
      <ns0:hyperlink ns1:id="rId46">
        <ns0:r>
          <ns0:rPr>
            <ns0:color ns0:val="176B65"/>
            <ns0:u ns0:val="single"/>
          </ns0:rPr>
          <ns0:t xml:space="preserve">论文公开入口（与网页对应）</ns0:t>
        </ns0:r>
      </ns0:hyperlink>
    </ns0:p>
    <ns0:p>
      <ns0:pPr>
        <ns0:pStyle ns0:val="Heading3"/>
      </ns0:pPr>
      <ns0:r>
        <ns0:t xml:space="preserve">P146｜ExpertAF: Expert Actionable Feedback from Video</ns0:t>
      </ns0:r>
    </ns0:p>
    <ns0:p>
      <ns0:pPr>
        <ns0:pStyle ns0:val="Normal"/>
      </ns0:pPr>
      <ns0:r>
        <ns0:t xml:space="preserve">Application paper · 错误诊断接口</ns0:t>
      </ns0:r>
    </ns0:p>
    <ns0:p>
      <ns0:pPr>
        <ns0:pStyle ns0:val="Normal"/>
      </ns0:pPr>
      <ns0:r>
        <ns0:t xml:space="preserve">原论文已建立：ExpertAF 把技能视频与姿态转成专家式反馈。</ns0:t>
      </ns0:r>
    </ns0:p>
    <ns0:p>
      <ns0:pPr>
        <ns0:pStyle ns0:val="Normal"/>
      </ns0:pPr>
      <ns0:r>
        <ns0:t xml:space="preserve">如何支撑 XR：提供学员错误类型和动作层定位，为经验积累提供结构。</ns0:t>
      </ns0:r>
    </ns0:p>
    <ns0:p>
      <ns0:pPr>
        <ns0:pStyle ns0:val="Normal"/>
      </ns0:pPr>
      <ns0:r>
        <ns0:t xml:space="preserve">仍缺什么证据：偏好与离线反馈质量不能等同于长期技能改善。</ns0:t>
      </ns0:r>
    </ns0:p>
    <ns0:p>
      <ns0:pPr>
        <ns0:pStyle ns0:val="Normal"/>
      </ns0:pPr>
      <ns0:r>
        <ns0:t xml:space="preserve">依据：PDF pp.3–6：任务、配对数据、编码器及训练；p.7表1：三类输出结果及特权输入说明；p.8：人评和失败案例。</ns0:t>
      </ns0:r>
    </ns0:p>
    <ns0:p>
      <ns0:pPr>
        <ns0:pStyle ns0:val="Normal"/>
      </ns0:pPr>
      <ns0:hyperlink ns1:id="rId47">
        <ns0:r>
          <ns0:rPr>
            <ns0:color ns0:val="176B65"/>
            <ns0:u ns0:val="single"/>
          </ns0:rPr>
          <ns0:t xml:space="preserve">论文公开入口（与网页对应）</ns0:t>
        </ns0:r>
      </ns0:hyperlink>
    </ns0:p>
    <ns0:p>
      <ns0:pPr>
        <ns0:pStyle ns0:val="Heading2"/>
      </ns0:pPr>
      <ns0:r>
        <ns0:t xml:space="preserve">E-H1｜可推翻假设</ns0:t>
      </ns0:r>
    </ns0:p>
    <ns0:p>
      <ns0:pPr>
        <ns0:pStyle ns0:val="Normal"/>
      </ns0:pPr>
      <ns0:r>
        <ns0:t xml:space="preserve">经过独立回放验证的阶段性补丁，比自由文本反思和案例检索更能跨任务改善教程质量且控制旧能力退化。</ns0:t>
      </ns0:r>
    </ns0:p>
    <ns0:p>
      <ns0:pPr>
        <ns0:pStyle ns0:val="Normal"/>
      </ns0:pPr>
      <ns0:r>
        <ns0:t xml:space="preserve">候选机制：将失败分别归因于学员、感知、规划、条件表达及视频执行；只把有重复证据的问题提升为共享补丁。</ns0:t>
      </ns0:r>
    </ns0:p>
    <ns0:p>
      <ns0:pPr>
        <ns0:pStyle ns0:val="Normal"/>
      </ns0:pPr>
      <ns0:r>
        <ns0:t xml:space="preserve">实验设计：按 session 累计相同反馈量，测试新机制、新学员和固定旧任务集；禁止将测试用户或题目写入可检索经验。</ns0:t>
      </ns0:r>
    </ns0:p>
    <ns0:p>
      <ns0:pPr>
        <ns0:pStyle ns0:val="Normal"/>
      </ns0:pPr>
      <ns0:r>
        <ns0:t xml:space="preserve">必要基线：冻结系统；案例检索；Reflexion 式反思；CineForge 式工作流补丁；生成器 LoRA 更新。</ns0:t>
      </ns0:r>
    </ns0:p>
    <ns0:p>
      <ns0:pPr>
        <ns0:pStyle ns0:val="Normal"/>
      </ns0:pPr>
      <ns0:r>
        <ns0:t xml:space="preserve">指标：每轮新任务增益、旧任务回归、负迁移、补丁复用率、验证成本和记忆污染。</ns0:t>
      </ns0:r>
    </ns0:p>
    <ns0:p>
      <ns0:pPr>
        <ns0:pStyle ns0:val="Normal"/>
      </ns0:pPr>
      <ns0:r>
        <ns0:t xml:space="preserve">什么结果会推翻假设：若等预算冻结检索达到同样结果，或改进只来自记住同一测试题、牺牲旧任务，则不支持跨任务进化贡献。</ns0:t>
      </ns0:r>
    </ns0:p>
    <ns0:p>
      <ns0:pPr>
        <ns0:pStyle ns0:val="Normal"/>
      </ns0:pPr>
      <ns0:r>
        <ns0:t xml:space="preserve">支撑论文：VG19 / VG02 / P012 / P097 / VG37</ns0:t>
      </ns0:r>
    </ns0:p>
    <ns0:p>
      <ns0:pPr>
        <ns0:pStyle ns0:val="Heading2"/>
      </ns0:pPr>
      <ns0:r>
        <ns0:t xml:space="preserve">E-H2｜可推翻假设</ns0:t>
      </ns0:r>
    </ns0:p>
    <ns0:p>
      <ns0:pPr>
        <ns0:pStyle ns0:val="Normal"/>
      </ns0:pPr>
      <ns0:r>
        <ns0:t xml:space="preserve">按学员错误机制积累的教程适应策略，比只按偏好或视频分数优化更能提升独立学习迁移。</ns0:t>
      </ns0:r>
    </ns0:p>
    <ns0:p>
      <ns0:pPr>
        <ns0:pStyle ns0:val="Normal"/>
      </ns0:pPr>
      <ns0:r>
        <ns0:t xml:space="preserve">候选机制：区分“不懂步骤原因”“动作不会做”“系统生成错”与合法替代流程，选择解释、视角、节奏或对比示范。</ns0:t>
      </ns0:r>
    </ns0:p>
    <ns0:p>
      <ns0:pPr>
        <ns0:pStyle ns0:val="Normal"/>
      </ns0:pPr>
      <ns0:r>
        <ns0:t xml:space="preserve">实验设计：按用户和物体留出，在固定教学时长下比较静态教程、案例个性化、错误机制适应；做延迟及无辅助测试，样本量由 pilot 决定。</ns0:t>
      </ns0:r>
    </ns0:p>
    <ns0:p>
      <ns0:pPr>
        <ns0:pStyle ns0:val="Normal"/>
      </ns0:pPr>
      <ns0:r>
        <ns0:t xml:space="preserve">必要基线：固定教程；按主观偏好推荐；仅检索类似错误；机制感知教学补丁。</ns0:t>
      </ns0:r>
    </ns0:p>
    <ns0:p>
      <ns0:pPr>
        <ns0:pStyle ns0:val="Normal"/>
      </ns0:pPr>
      <ns0:r>
        <ns0:t xml:space="preserve">指标：独立完成、错误复发、延迟保持、跨物体迁移、教师审核量、不同用户收益分布。</ns0:t>
      </ns0:r>
    </ns0:p>
    <ns0:p>
      <ns0:pPr>
        <ns0:pStyle ns0:val="Normal"/>
      </ns0:pPr>
      <ns0:r>
        <ns0:t xml:space="preserve">什么结果会推翻假设：若只提高满意度或同一动作重复练习成绩，离开提示或换物体后收益消失，则不支持教学进化。</ns0:t>
      </ns0:r>
    </ns0:p>
    <ns0:p>
      <ns0:pPr>
        <ns0:pStyle ns0:val="Normal"/>
      </ns0:pPr>
      <ns0:r>
        <ns0:t xml:space="preserve">支撑论文：P036 / P146 / P379 / VG19</ns0:t>
      </ns0:r>
    </ns0:p>
    <ns0:sectPr>
      <ns0:pgSz ns0:w="11906" ns0:h="16838"/>
      <ns0:pgMar ns0:top="1100" ns0:right="1000" ns0:bottom="1100" ns0:left="1000"/>
    </ns0:sectPr>
  </ns0:body>
</ns0:document>
</file>

<file path=word/styles.xml><?xml version="1.0" encoding="utf-8"?>
<w:styles xmlns:w="http://schemas.openxmlformats.org/wordprocessingml/2006/main">
  <w:docDefaults>
    <w:rPrDefault>
      <w:rPr>
        <w:rFonts w:ascii="Calibri" w:eastAsia="Microsoft YaHei"/>
        <w:sz w:val="21"/>
      </w:rPr>
    </w:rPrDefault>
    <w:pPrDefault>
      <w:pPr>
        <w:spacing w:after="130" w:line="290" w:lineRule="auto"/>
      </w:pPr>
    </w:pPrDefault>
  </w:docDefaults>
  <w:style w:type="paragraph" w:styleId="Normal">
    <w:name w:val="Normal"/>
    <w:pPr/>
    <w:rPr>
      <w:sz w:val="21"/>
      <w:color w:val="223443"/>
    </w:rPr>
  </w:style>
  <w:style w:type="paragraph" w:styleId="Title">
    <w:name w:val="Title"/>
    <w:pPr/>
    <w:rPr>
      <w:sz w:val="38"/>
      <w:color w:val="154B49"/>
      <w:b/>
    </w:rPr>
  </w:style>
  <w:style w:type="paragraph" w:styleId="Heading1">
    <w:name w:val="Heading1"/>
    <w:pPr>
      <w:keepNext/>
      <w:outlineLvl w:val="0"/>
    </w:pPr>
    <w:rPr>
      <w:sz w:val="30"/>
      <w:color w:val="154B49"/>
      <w:b/>
    </w:rPr>
  </w:style>
  <w:style w:type="paragraph" w:styleId="Heading2">
    <w:name w:val="Heading2"/>
    <w:pPr>
      <w:keepNext/>
      <w:outlineLvl w:val="1"/>
    </w:pPr>
    <w:rPr>
      <w:sz w:val="25"/>
      <w:color w:val="176B65"/>
      <w:b/>
    </w:rPr>
  </w:style>
  <w:style w:type="paragraph" w:styleId="Heading3">
    <w:name w:val="Heading3"/>
    <w:pPr>
      <w:keepNext/>
      <w:outlineLvl w:val="2"/>
    </w:pPr>
    <w:rPr>
      <w:sz w:val="22"/>
      <w:color w:val="176B65"/>
      <w:b/>
    </w:rPr>
  </w:style>
</w:styles>
</file>

<file path=word/_rels/document.xml.rels><?xml version='1.0' encoding='utf-8'?>
<ns0:Relationships xmlns:ns0="http://schemas.openxmlformats.org/package/2006/relationships"><ns0:Relationship Id="rId1" Type="http://schemas.openxmlformats.org/officeDocument/2006/relationships/styles" Target="styles.xml" /><ns0:Relationship Id="rId2" Type="http://schemas.openxmlformats.org/officeDocument/2006/relationships/hyperlink" Target="https://arxiv.org/abs/2604.02296v1" TargetMode="External" /><ns0:Relationship Id="rId3" Type="http://schemas.openxmlformats.org/officeDocument/2006/relationships/hyperlink" Target="https://arxiv.org/abs/2606.24225v1" TargetMode="External" /><ns0:Relationship Id="rId4" Type="http://schemas.openxmlformats.org/officeDocument/2006/relationships/hyperlink" Target="https://arxiv.org/abs/2511.16669v2" TargetMode="External" /><ns0:Relationship Id="rId5" Type="http://schemas.openxmlformats.org/officeDocument/2006/relationships/hyperlink" Target="https://arxiv.org/abs/2503.21055v6" TargetMode="External" /><ns0:Relationship Id="rId6" Type="http://schemas.openxmlformats.org/officeDocument/2006/relationships/hyperlink" Target="https://arxiv.org/abs/2608.20699v1" TargetMode="External" /><ns0:Relationship Id="rId7" Type="http://schemas.openxmlformats.org/officeDocument/2006/relationships/hyperlink" Target="https://arxiv.org/abs/2603.05449v1" TargetMode="External" /><ns0:Relationship Id="rId8" Type="http://schemas.openxmlformats.org/officeDocument/2006/relationships/hyperlink" Target="https://arxiv.org/abs/2506.14404v2" TargetMode="External" /><ns0:Relationship Id="rId9" Type="http://schemas.openxmlformats.org/officeDocument/2006/relationships/hyperlink" Target="https://arxiv.org/abs/2605.27589v1" TargetMode="External" /><ns0:Relationship Id="rId10" Type="http://schemas.openxmlformats.org/officeDocument/2006/relationships/hyperlink" Target="https://arxiv.org/abs/2601.04778v2" TargetMode="External" /><ns0:Relationship Id="rId11" Type="http://schemas.openxmlformats.org/officeDocument/2006/relationships/hyperlink" Target="https://arxiv.org/abs/2206.09203v2" TargetMode="External" /><ns0:Relationship Id="rId12" Type="http://schemas.openxmlformats.org/officeDocument/2006/relationships/hyperlink" Target="https://doi.org/10.1145/3772318.3791514" TargetMode="External" /><ns0:Relationship Id="rId13" Type="http://schemas.openxmlformats.org/officeDocument/2006/relationships/hyperlink" Target="https://openaccess.thecvf.com/content/CVPR2025/papers/Ashutosh_ExpertAF_Expert_Actionable_Feedback_from_Video_CVPR_2025_paper.pdf" TargetMode="External" /><ns0:Relationship Id="rId14" Type="http://schemas.openxmlformats.org/officeDocument/2006/relationships/hyperlink" Target="https://arxiv.org/abs/2606.26907v2" TargetMode="External" /><ns0:Relationship Id="rId15" Type="http://schemas.openxmlformats.org/officeDocument/2006/relationships/hyperlink" Target="https://arxiv.org/abs/2609.24997v2" TargetMode="External" /><ns0:Relationship Id="rId16" Type="http://schemas.openxmlformats.org/officeDocument/2006/relationships/hyperlink" Target="https://arxiv.org/abs/2603.23864v1" TargetMode="External" /><ns0:Relationship Id="rId17" Type="http://schemas.openxmlformats.org/officeDocument/2006/relationships/hyperlink" Target="https://openreview.net/forum?id=SIE6VFps9x" TargetMode="External" /><ns0:Relationship Id="rId18" Type="http://schemas.openxmlformats.org/officeDocument/2006/relationships/hyperlink" Target="https://proceedings.iclr.cc/paper_files/paper/2026/hash/1f49b7fbd7c7afc52c1db0d4ed1a338d-Abstract-Conference.html" TargetMode="External" /><ns0:Relationship Id="rId19" Type="http://schemas.openxmlformats.org/officeDocument/2006/relationships/hyperlink" Target="https://arxiv.org/abs/2412.06438v2" TargetMode="External" /><ns0:Relationship Id="rId20" Type="http://schemas.openxmlformats.org/officeDocument/2006/relationships/hyperlink" Target="https://arxiv.org/abs/2605.18746" TargetMode="External" /><ns0:Relationship Id="rId21" Type="http://schemas.openxmlformats.org/officeDocument/2006/relationships/hyperlink" Target="https://arxiv.org/abs/2605.20342v2" TargetMode="External" /><ns0:Relationship Id="rId22" Type="http://schemas.openxmlformats.org/officeDocument/2006/relationships/hyperlink" Target="https://proceedings.neurips.cc/paper_files/paper/2025/hash/3755a02b1035fbadd5f93a022170e46f-Abstract-Conference.html" TargetMode="External" /><ns0:Relationship Id="rId23" Type="http://schemas.openxmlformats.org/officeDocument/2006/relationships/hyperlink" Target="https://doi.org/10.1145/3746059.3747748" TargetMode="External" /><ns0:Relationship Id="rId24" Type="http://schemas.openxmlformats.org/officeDocument/2006/relationships/hyperlink" Target="https://arxiv.org/abs/2410.08464" TargetMode="External" /><ns0:Relationship Id="rId25" Type="http://schemas.openxmlformats.org/officeDocument/2006/relationships/hyperlink" Target="https://arxiv.org/abs/2605.06924v1" TargetMode="External" /><ns0:Relationship Id="rId26" Type="http://schemas.openxmlformats.org/officeDocument/2006/relationships/hyperlink" Target="https://arxiv.org/abs/2512.04519v1" TargetMode="External" /><ns0:Relationship Id="rId27" Type="http://schemas.openxmlformats.org/officeDocument/2006/relationships/hyperlink" Target="https://arxiv.org/abs/2504.12369" TargetMode="External" /><ns0:Relationship Id="rId28" Type="http://schemas.openxmlformats.org/officeDocument/2006/relationships/hyperlink" Target="https://arxiv.org/abs/2608.03974v1" TargetMode="External" /><ns0:Relationship Id="rId29" Type="http://schemas.openxmlformats.org/officeDocument/2006/relationships/hyperlink" Target="https://arxiv.org/abs/2609.34309v1" TargetMode="External" /><ns0:Relationship Id="rId30" Type="http://schemas.openxmlformats.org/officeDocument/2006/relationships/hyperlink" Target="https://arxiv.org/abs/2606.02564v3" TargetMode="External" /><ns0:Relationship Id="rId31" Type="http://schemas.openxmlformats.org/officeDocument/2006/relationships/hyperlink" Target="https://arxiv.org/abs/2603.12310v1" TargetMode="External" /><ns0:Relationship Id="rId32" Type="http://schemas.openxmlformats.org/officeDocument/2006/relationships/hyperlink" Target="https://blackswan.cs.ubc.ca" TargetMode="External" /><ns0:Relationship Id="rId33" Type="http://schemas.openxmlformats.org/officeDocument/2006/relationships/hyperlink" Target="https://arxiv.org/abs/2602.07055" TargetMode="External" /><ns0:Relationship Id="rId34" Type="http://schemas.openxmlformats.org/officeDocument/2006/relationships/hyperlink" Target="https://arxiv.org/abs/2606.32026" TargetMode="External" /><ns0:Relationship Id="rId35" Type="http://schemas.openxmlformats.org/officeDocument/2006/relationships/hyperlink" Target="https://arxiv.org/abs/2609.28466v1" TargetMode="External" /><ns0:Relationship Id="rId36" Type="http://schemas.openxmlformats.org/officeDocument/2006/relationships/hyperlink" Target="https://doi.org/10.1145/3772318.3790938" TargetMode="External" /><ns0:Relationship Id="rId37" Type="http://schemas.openxmlformats.org/officeDocument/2006/relationships/hyperlink" Target="https://arxiv.org/abs/2608.29621v1" TargetMode="External" /><ns0:Relationship Id="rId38" Type="http://schemas.openxmlformats.org/officeDocument/2006/relationships/hyperlink" Target="https://arxiv.org/abs/2305.16291v2" TargetMode="External" /><ns0:Relationship Id="rId39" Type="http://schemas.openxmlformats.org/officeDocument/2006/relationships/hyperlink" Target="https://github.com/noahshinn/reflexion" TargetMode="External" /><ns0:Relationship Id="rId40" Type="http://schemas.openxmlformats.org/officeDocument/2006/relationships/hyperlink" Target="https://arxiv.org/abs/2507.17131v2" TargetMode="External" /><ns0:Relationship Id="rId41" Type="http://schemas.openxmlformats.org/officeDocument/2006/relationships/hyperlink" Target="https://arxiv.org/abs/2605.12978v1" TargetMode="External" /><ns0:Relationship Id="rId42" Type="http://schemas.openxmlformats.org/officeDocument/2006/relationships/hyperlink" Target="https://arxiv.org/abs/2512.24695v1" TargetMode="External" /><ns0:Relationship Id="rId43" Type="http://schemas.openxmlformats.org/officeDocument/2006/relationships/hyperlink" Target="https://arxiv.org/abs/2606.02564v3" TargetMode="External" /><ns0:Relationship Id="rId44" Type="http://schemas.openxmlformats.org/officeDocument/2006/relationships/hyperlink" Target="https://arxiv.org/abs/2606.31392" TargetMode="External" /><ns0:Relationship Id="rId45" Type="http://schemas.openxmlformats.org/officeDocument/2006/relationships/hyperlink" Target="https://arxiv.org/abs/2606.03951" TargetMode="External" /><ns0:Relationship Id="rId46" Type="http://schemas.openxmlformats.org/officeDocument/2006/relationships/hyperlink" Target="https://doi.org/10.1145/3772318.3791514" TargetMode="External" /><ns0:Relationship Id="rId47" Type="http://schemas.openxmlformats.org/officeDocument/2006/relationships/hyperlink" Target="https://openaccess.thecvf.com/content/CVPR2025/papers/Ashutosh_ExpertAF_Expert_Actionable_Feedback_from_Video_CVPR_2025_paper.pdf" TargetMode="External" /></ns0:Relationships>
</file>